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31bis                                                                      </w:t>
      </w:r>
      <w:r>
        <w:rPr>
          <w:rFonts w:cs="Arial"/>
          <w:sz w:val="24"/>
          <w:szCs w:val="24"/>
        </w:rPr>
        <w:t>R2-2</w:t>
      </w:r>
      <w:r>
        <w:rPr>
          <w:rFonts w:hint="eastAsia" w:cs="Arial"/>
          <w:sz w:val="24"/>
          <w:szCs w:val="24"/>
          <w:lang w:val="en-US" w:eastAsia="zh-CN"/>
        </w:rPr>
        <w:t>507229</w:t>
      </w:r>
    </w:p>
    <w:p>
      <w:pPr>
        <w:widowControl w:val="0"/>
        <w:tabs>
          <w:tab w:val="left" w:pos="1701"/>
          <w:tab w:val="right" w:pos="9923"/>
        </w:tabs>
        <w:spacing w:before="120"/>
        <w:rPr>
          <w:rFonts w:ascii="Arial" w:hAnsi="Arial" w:eastAsia="等线" w:cs="Arial"/>
          <w:b/>
          <w:sz w:val="24"/>
          <w:szCs w:val="24"/>
          <w:lang w:val="en-US" w:eastAsia="zh-CN"/>
        </w:rPr>
      </w:pPr>
      <w:bookmarkStart w:id="1" w:name="OLE_LINK343"/>
      <w:r>
        <w:rPr>
          <w:rFonts w:hint="eastAsia" w:ascii="Helvetica" w:hAnsi="Helvetica" w:eastAsia="等线" w:cs="等线"/>
          <w:b/>
          <w:sz w:val="24"/>
          <w:lang w:val="en-US" w:eastAsia="zh-CN"/>
        </w:rPr>
        <w:t>Prague, Czech Republic, Oct 13</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- 17</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w:t>
      </w:r>
      <w:r>
        <w:rPr>
          <w:rFonts w:ascii="Helvetica" w:hAnsi="Helvetica" w:eastAsia="等线" w:cs="等线"/>
          <w:b/>
          <w:sz w:val="24"/>
        </w:rPr>
        <w:t>202</w:t>
      </w:r>
      <w:bookmarkEnd w:id="1"/>
      <w:r>
        <w:rPr>
          <w:rFonts w:hint="eastAsia" w:ascii="Helvetica" w:hAnsi="Helvetica" w:eastAsia="等线" w:cs="等线"/>
          <w:b/>
          <w:sz w:val="24"/>
          <w:lang w:val="en-US" w:eastAsia="zh-CN"/>
        </w:rPr>
        <w:t>5</w:t>
      </w:r>
    </w:p>
    <w:p>
      <w:pPr>
        <w:pStyle w:val="32"/>
        <w:jc w:val="both"/>
        <w:rPr>
          <w:b w:val="0"/>
          <w:i w:val="0"/>
          <w:sz w:val="24"/>
          <w:lang w:eastAsia="zh-CN"/>
        </w:rPr>
      </w:pPr>
    </w:p>
    <w:p>
      <w:pPr>
        <w:tabs>
          <w:tab w:val="left" w:pos="1985"/>
        </w:tabs>
        <w:jc w:val="both"/>
        <w:rPr>
          <w:rStyle w:val="77"/>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10.3.3</w:t>
      </w:r>
    </w:p>
    <w:p>
      <w:pPr>
        <w:tabs>
          <w:tab w:val="left" w:pos="1985"/>
        </w:tabs>
        <w:jc w:val="both"/>
        <w:rPr>
          <w:rStyle w:val="77"/>
          <w:rFonts w:hint="default"/>
          <w:b/>
          <w:lang w:val="en-US" w:eastAsia="zh-CN"/>
        </w:rPr>
      </w:pPr>
      <w:r>
        <w:rPr>
          <w:rFonts w:ascii="Arial" w:hAnsi="Arial"/>
          <w:b/>
          <w:sz w:val="24"/>
          <w:lang w:val="fr-FR"/>
        </w:rPr>
        <w:t xml:space="preserve">Source: </w:t>
      </w:r>
      <w:r>
        <w:rPr>
          <w:rFonts w:ascii="Arial" w:hAnsi="Arial"/>
          <w:b/>
          <w:sz w:val="24"/>
          <w:lang w:val="fr-FR"/>
        </w:rPr>
        <w:tab/>
      </w:r>
      <w:r>
        <w:rPr>
          <w:rStyle w:val="77"/>
          <w:rFonts w:hint="eastAsia"/>
          <w:b/>
          <w:lang w:val="fr-FR"/>
        </w:rPr>
        <w:t>ZTE</w:t>
      </w:r>
      <w:r>
        <w:rPr>
          <w:rStyle w:val="77"/>
          <w:rFonts w:hint="eastAsia"/>
          <w:b/>
          <w:lang w:val="en-US" w:eastAsia="zh-CN"/>
        </w:rPr>
        <w:t xml:space="preserve"> Corporation, Sanechips</w:t>
      </w:r>
      <w:bookmarkStart w:id="7" w:name="_GoBack"/>
      <w:bookmarkEnd w:id="7"/>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Views on common user plane and control plane</w:t>
      </w:r>
    </w:p>
    <w:p>
      <w:pPr>
        <w:tabs>
          <w:tab w:val="left" w:pos="1985"/>
        </w:tabs>
        <w:ind w:left="1980" w:hanging="1980"/>
        <w:jc w:val="both"/>
        <w:rPr>
          <w:rStyle w:val="77"/>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 xml:space="preserve">During RAN#108 meeting, the RAN Working Group SID “study on 6G radio” was approved in [1]. Some objectives related to the common user plane and control aspects are listed as follows: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97"/>
              <w:spacing w:after="120"/>
              <w:ind w:left="60" w:firstLine="0" w:firstLineChars="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(3) Radio interface protocol architecture and procedures for 6GR [RAN2, RAN1, RAN4, RAN3]</w:t>
            </w:r>
          </w:p>
          <w:p>
            <w:pPr>
              <w:pStyle w:val="97"/>
              <w:spacing w:after="120"/>
              <w:ind w:left="60" w:firstLine="0" w:firstLineChars="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 xml:space="preserve">    ......</w:t>
            </w:r>
          </w:p>
          <w:p>
            <w:pPr>
              <w:pStyle w:val="97"/>
              <w:spacing w:after="120"/>
              <w:ind w:firstLine="200" w:firstLineChars="10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(c) Access stratum security aspects, in alignment with requirements from SA3 [RAN2]</w:t>
            </w:r>
          </w:p>
          <w:p>
            <w:pPr>
              <w:pStyle w:val="97"/>
              <w:spacing w:after="120"/>
              <w:ind w:firstLine="200" w:firstLineChars="10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w:t>
            </w:r>
          </w:p>
          <w:p>
            <w:pPr>
              <w:pStyle w:val="97"/>
              <w:spacing w:after="120"/>
              <w:ind w:firstLine="200" w:firstLineChars="100"/>
              <w:rPr>
                <w:rFonts w:ascii="Arial" w:hAnsi="Arial" w:eastAsia="Batang" w:cs="Arial"/>
                <w:bCs/>
                <w:sz w:val="20"/>
                <w:szCs w:val="20"/>
              </w:rPr>
            </w:pPr>
            <w:r>
              <w:rPr>
                <w:rFonts w:ascii="Arial" w:hAnsi="Arial" w:eastAsia="Batang" w:cs="Arial"/>
                <w:bCs/>
                <w:sz w:val="20"/>
                <w:szCs w:val="20"/>
              </w:rPr>
              <w:t>(e) Data transfer design to support various types of data (e.g. AI/ML, Sensing, etc) [RAN2</w:t>
            </w:r>
            <w:r>
              <w:rPr>
                <w:rFonts w:ascii="Arial" w:hAnsi="Arial" w:eastAsia="Batang" w:cs="Arial"/>
                <w:bCs/>
                <w:sz w:val="20"/>
                <w:szCs w:val="20"/>
                <w:lang w:eastAsia="ja-JP"/>
              </w:rPr>
              <w:t xml:space="preserve">, </w:t>
            </w:r>
            <w:r>
              <w:rPr>
                <w:rFonts w:ascii="Arial" w:hAnsi="Arial" w:eastAsia="Batang" w:cs="Arial"/>
                <w:bCs/>
                <w:sz w:val="20"/>
                <w:szCs w:val="20"/>
              </w:rPr>
              <w:t>RAN3]</w:t>
            </w:r>
          </w:p>
          <w:p>
            <w:pPr>
              <w:pStyle w:val="97"/>
              <w:spacing w:after="120"/>
              <w:ind w:firstLine="200" w:firstLineChars="100"/>
              <w:rPr>
                <w:rFonts w:ascii="Arial" w:hAnsi="Arial" w:eastAsia="Batang" w:cs="Arial"/>
                <w:bCs/>
                <w:sz w:val="20"/>
                <w:szCs w:val="20"/>
              </w:rPr>
            </w:pPr>
            <w:r>
              <w:rPr>
                <w:rFonts w:ascii="Arial" w:hAnsi="Arial" w:eastAsia="Batang" w:cs="Arial"/>
                <w:bCs/>
                <w:sz w:val="20"/>
                <w:szCs w:val="20"/>
              </w:rPr>
              <w:t>......</w:t>
            </w:r>
          </w:p>
          <w:p>
            <w:pPr>
              <w:pStyle w:val="97"/>
              <w:spacing w:after="120"/>
              <w:ind w:firstLine="0" w:firstLineChars="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(8) AI/ML for 6GR and Radio Access Network, leveraging 5G AI/ML framework, as appropriate [See TR38.843] [RAN1, RAN2, RAN3, RAN4]</w:t>
            </w:r>
          </w:p>
          <w:p>
            <w:pPr>
              <w:pStyle w:val="97"/>
              <w:spacing w:after="120"/>
              <w:ind w:left="400" w:leftChars="200" w:firstLine="0" w:firstLineChars="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 xml:space="preserve">(a) Identify Use Case(s) of interest (either existing or new) with compelling trade-off between e.g., performance, complexity, etc… </w:t>
            </w:r>
            <w:r>
              <w:rPr>
                <w:rFonts w:ascii="Arial" w:hAnsi="Arial" w:eastAsia="Batang" w:cs="Arial"/>
                <w:color w:val="000000" w:themeColor="text1"/>
                <w:sz w:val="20"/>
                <w:szCs w:val="20"/>
                <w14:textFill>
                  <w14:solidFill>
                    <w14:schemeClr w14:val="tx1"/>
                  </w14:solidFill>
                </w14:textFill>
              </w:rPr>
              <w:br w:type="textWrapping"/>
            </w:r>
            <w:r>
              <w:rPr>
                <w:rFonts w:ascii="Arial" w:hAnsi="Arial" w:eastAsia="Batang" w:cs="Arial"/>
                <w:color w:val="000000" w:themeColor="text1"/>
                <w:sz w:val="20"/>
                <w:szCs w:val="20"/>
                <w14:textFill>
                  <w14:solidFill>
                    <w14:schemeClr w14:val="tx1"/>
                  </w14:solidFill>
                </w14:textFill>
              </w:rPr>
              <w:t>Coordinated discussion needs to be ensured with related design areas, where needed (e.g., MIMO, Mobility, etc…)</w:t>
            </w:r>
          </w:p>
          <w:p>
            <w:pPr>
              <w:spacing w:after="120"/>
              <w:ind w:left="720" w:firstLine="720"/>
              <w:rPr>
                <w:rFonts w:ascii="Arial" w:hAnsi="Arial" w:eastAsia="Batang" w:cs="Arial"/>
                <w:color w:val="000000" w:themeColor="text1"/>
                <w14:textFill>
                  <w14:solidFill>
                    <w14:schemeClr w14:val="tx1"/>
                  </w14:solidFill>
                </w14:textFill>
              </w:rPr>
            </w:pPr>
            <w:r>
              <w:rPr>
                <w:rFonts w:ascii="Arial" w:hAnsi="Arial" w:eastAsia="Batang" w:cs="Arial"/>
                <w:color w:val="000000" w:themeColor="text1"/>
                <w14:textFill>
                  <w14:solidFill>
                    <w14:schemeClr w14:val="tx1"/>
                  </w14:solidFill>
                </w14:textFill>
              </w:rPr>
              <w:t>NOTE: lead WG depends on the use case.</w:t>
            </w:r>
          </w:p>
          <w:p>
            <w:pPr>
              <w:pStyle w:val="97"/>
              <w:spacing w:after="120"/>
              <w:ind w:left="400" w:leftChars="200" w:firstLine="0" w:firstLineChars="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(b) AI/ML framework: Extensible AI/ML enablers based on the identified Use Case(s), including</w:t>
            </w:r>
          </w:p>
          <w:p>
            <w:pPr>
              <w:pStyle w:val="97"/>
              <w:spacing w:after="120"/>
              <w:ind w:left="400" w:leftChars="200" w:firstLine="200" w:firstLineChars="100"/>
              <w:rPr>
                <w:rFonts w:ascii="Arial" w:hAnsi="Arial" w:eastAsia="Batang" w:cs="Arial"/>
                <w:color w:val="000000" w:themeColor="text1"/>
                <w:sz w:val="20"/>
                <w:szCs w:val="20"/>
                <w14:textFill>
                  <w14:solidFill>
                    <w14:schemeClr w14:val="tx1"/>
                  </w14:solidFill>
                </w14:textFill>
              </w:rPr>
            </w:pPr>
            <w:r>
              <w:rPr>
                <w:rFonts w:ascii="Arial" w:hAnsi="Arial" w:eastAsia="Batang" w:cs="Arial"/>
                <w:color w:val="000000" w:themeColor="text1"/>
                <w:sz w:val="20"/>
                <w:szCs w:val="20"/>
                <w14:textFill>
                  <w14:solidFill>
                    <w14:schemeClr w14:val="tx1"/>
                  </w14:solidFill>
                </w14:textFill>
              </w:rPr>
              <w:t>i. LCM procedures [RAN</w:t>
            </w:r>
            <w:r>
              <w:rPr>
                <w:rFonts w:ascii="Arial" w:hAnsi="Arial" w:eastAsia="Batang" w:cs="Arial"/>
                <w:color w:val="000000" w:themeColor="text1"/>
                <w:sz w:val="20"/>
                <w:szCs w:val="20"/>
                <w:lang w:eastAsia="ja-JP"/>
                <w14:textFill>
                  <w14:solidFill>
                    <w14:schemeClr w14:val="tx1"/>
                  </w14:solidFill>
                </w14:textFill>
              </w:rPr>
              <w:t>2</w:t>
            </w:r>
            <w:r>
              <w:rPr>
                <w:rFonts w:ascii="Arial" w:hAnsi="Arial" w:eastAsia="Batang" w:cs="Arial"/>
                <w:color w:val="000000" w:themeColor="text1"/>
                <w:sz w:val="20"/>
                <w:szCs w:val="20"/>
                <w14:textFill>
                  <w14:solidFill>
                    <w14:schemeClr w14:val="tx1"/>
                  </w14:solidFill>
                </w14:textFill>
              </w:rPr>
              <w:t>, RAN</w:t>
            </w:r>
            <w:r>
              <w:rPr>
                <w:rFonts w:ascii="Arial" w:hAnsi="Arial" w:eastAsia="Batang" w:cs="Arial"/>
                <w:color w:val="000000" w:themeColor="text1"/>
                <w:sz w:val="20"/>
                <w:szCs w:val="20"/>
                <w:lang w:eastAsia="ja-JP"/>
                <w14:textFill>
                  <w14:solidFill>
                    <w14:schemeClr w14:val="tx1"/>
                  </w14:solidFill>
                </w14:textFill>
              </w:rPr>
              <w:t>1</w:t>
            </w:r>
            <w:r>
              <w:rPr>
                <w:rFonts w:ascii="Arial" w:hAnsi="Arial" w:eastAsia="Batang" w:cs="Arial"/>
                <w:color w:val="000000" w:themeColor="text1"/>
                <w:sz w:val="20"/>
                <w:szCs w:val="20"/>
                <w14:textFill>
                  <w14:solidFill>
                    <w14:schemeClr w14:val="tx1"/>
                  </w14:solidFill>
                </w14:textFill>
              </w:rPr>
              <w:t>, RAN3, RAN4]</w:t>
            </w:r>
          </w:p>
          <w:p>
            <w:pPr>
              <w:pStyle w:val="97"/>
              <w:spacing w:after="120"/>
              <w:ind w:left="400" w:leftChars="200" w:firstLine="200" w:firstLineChars="100"/>
              <w:rPr>
                <w:rFonts w:ascii="Arial" w:hAnsi="Arial" w:eastAsia="Batang" w:cs="Arial"/>
                <w:sz w:val="20"/>
                <w:szCs w:val="20"/>
              </w:rPr>
            </w:pPr>
            <w:r>
              <w:rPr>
                <w:rFonts w:ascii="Arial" w:hAnsi="Arial" w:eastAsia="Batang" w:cs="Arial"/>
                <w:color w:val="000000" w:themeColor="text1"/>
                <w:sz w:val="20"/>
                <w:szCs w:val="20"/>
                <w14:textFill>
                  <w14:solidFill>
                    <w14:schemeClr w14:val="tx1"/>
                  </w14:solidFill>
                </w14:textFill>
              </w:rPr>
              <w:t>ii. Data collection and data management, in coordination with SA WGs</w:t>
            </w:r>
            <w:r>
              <w:rPr>
                <w:rFonts w:ascii="Arial" w:hAnsi="Arial" w:eastAsia="Batang" w:cs="Arial"/>
                <w:color w:val="000000" w:themeColor="text1"/>
                <w:sz w:val="20"/>
                <w:szCs w:val="20"/>
                <w:lang w:eastAsia="ja-JP"/>
                <w14:textFill>
                  <w14:solidFill>
                    <w14:schemeClr w14:val="tx1"/>
                  </w14:solidFill>
                </w14:textFill>
              </w:rPr>
              <w:t xml:space="preserve"> </w:t>
            </w:r>
            <w:r>
              <w:rPr>
                <w:rFonts w:ascii="Arial" w:hAnsi="Arial" w:eastAsia="Batang" w:cs="Arial"/>
                <w:color w:val="000000" w:themeColor="text1"/>
                <w:sz w:val="20"/>
                <w:szCs w:val="20"/>
                <w14:textFill>
                  <w14:solidFill>
                    <w14:schemeClr w14:val="tx1"/>
                  </w14:solidFill>
                </w14:textFill>
              </w:rPr>
              <w:t>[RAN2, RAN3</w:t>
            </w:r>
            <w:r>
              <w:rPr>
                <w:rFonts w:ascii="Arial" w:hAnsi="Arial" w:eastAsia="Batang" w:cs="Arial"/>
                <w:color w:val="000000" w:themeColor="text1"/>
                <w:sz w:val="20"/>
                <w:szCs w:val="20"/>
                <w:lang w:eastAsia="ja-JP"/>
                <w14:textFill>
                  <w14:solidFill>
                    <w14:schemeClr w14:val="tx1"/>
                  </w14:solidFill>
                </w14:textFill>
              </w:rPr>
              <w:t>, RAN1</w:t>
            </w:r>
            <w:r>
              <w:rPr>
                <w:rFonts w:ascii="Arial" w:hAnsi="Arial" w:eastAsia="Batang" w:cs="Arial"/>
                <w:color w:val="000000" w:themeColor="text1"/>
                <w:sz w:val="20"/>
                <w:szCs w:val="20"/>
                <w14:textFill>
                  <w14:solidFill>
                    <w14:schemeClr w14:val="tx1"/>
                  </w14:solidFill>
                </w14:textFill>
              </w:rPr>
              <w:t>]</w:t>
            </w:r>
          </w:p>
        </w:tc>
      </w:tr>
    </w:tbl>
    <w:p>
      <w:pPr>
        <w:spacing w:before="156" w:beforeLines="50"/>
        <w:jc w:val="both"/>
        <w:rPr>
          <w:rFonts w:ascii="Arial" w:hAnsi="Arial" w:cs="Arial"/>
          <w:lang w:val="en-US" w:eastAsia="zh-CN"/>
        </w:rPr>
      </w:pPr>
      <w:r>
        <w:rPr>
          <w:rFonts w:ascii="Arial" w:hAnsi="Arial" w:cs="Arial"/>
          <w:lang w:val="en-US" w:eastAsia="zh-CN"/>
        </w:rPr>
        <w:t xml:space="preserve">In this paper, we will discuss the 6G requirements on access stratum security, data transfer of various type of data and AI/ML framework. The general principles and design considerations are analyzed and presented. </w:t>
      </w:r>
    </w:p>
    <w:p>
      <w:pPr>
        <w:pStyle w:val="2"/>
        <w:jc w:val="both"/>
        <w:rPr>
          <w:lang w:eastAsia="zh-CN"/>
        </w:rPr>
      </w:pPr>
      <w:r>
        <w:rPr>
          <w:rFonts w:hint="eastAsia"/>
          <w:lang w:eastAsia="zh-CN"/>
        </w:rPr>
        <w:t>Discussion</w:t>
      </w:r>
    </w:p>
    <w:p>
      <w:pPr>
        <w:pStyle w:val="3"/>
        <w:numPr>
          <w:ilvl w:val="255"/>
          <w:numId w:val="0"/>
        </w:numPr>
        <w:ind w:right="200"/>
        <w:rPr>
          <w:lang w:val="en-US" w:eastAsia="zh-CN"/>
        </w:rPr>
      </w:pPr>
      <w:r>
        <w:rPr>
          <w:rFonts w:hint="eastAsia"/>
          <w:lang w:val="en-US" w:eastAsia="zh-CN"/>
        </w:rPr>
        <w:t>2.1  Access stratum security</w:t>
      </w:r>
    </w:p>
    <w:p>
      <w:pPr>
        <w:keepLines/>
        <w:spacing w:before="156" w:beforeLines="50" w:after="156" w:afterLines="50"/>
        <w:jc w:val="both"/>
        <w:rPr>
          <w:rFonts w:hint="default" w:ascii="Arial" w:hAnsi="Arial" w:cs="Arial"/>
          <w:lang w:val="en-US" w:eastAsia="zh-CN"/>
        </w:rPr>
      </w:pPr>
      <w:bookmarkStart w:id="2" w:name="OLE_LINK3"/>
      <w:r>
        <w:rPr>
          <w:rFonts w:hint="default" w:ascii="Arial" w:hAnsi="Arial" w:cs="Arial"/>
          <w:lang w:val="en-US" w:eastAsia="zh-CN"/>
        </w:rPr>
        <w:t>The MAC layer plays an important role in various functions such as RACH procedure, scheduling and dynamic activation/deactivation of various resources, etc. It can be foreseen that MAC layer will take an even more important role in 6G with the introduction of more lower-layer mechanisms to support more complex functionality, higher flexibility, and more extreme performance requirements in 6G.</w:t>
      </w:r>
    </w:p>
    <w:bookmarkEnd w:id="2"/>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 xml:space="preserve">However, without security protection for MAC layer signaling, the MAC layer functionality faces direct security risks such as risk to user privacy due to lack of confidentiality protection for the critical information contained in MAC signaling. A typical example is the TA information that is included in TA command sent from network to UE and Time advance report sent from UE to network may reveal UE’s distance to base station. Another risk comes from spoofing, i.e. forging MAC signaling sent to the UE, caused by lack of integrity protection for MAC signaling. </w:t>
      </w:r>
    </w:p>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Therefore, introducing a security protection mechanism for 6G MAC signaling is critical to protect user and network from security attacks. According to 6G SID</w:t>
      </w:r>
      <w:r>
        <w:rPr>
          <w:rFonts w:hint="eastAsia" w:ascii="Arial" w:hAnsi="Arial" w:cs="Arial"/>
          <w:lang w:val="en-US" w:eastAsia="zh-CN"/>
        </w:rPr>
        <w:t xml:space="preserve"> [1]</w:t>
      </w:r>
      <w:r>
        <w:rPr>
          <w:rFonts w:hint="default" w:ascii="Arial" w:hAnsi="Arial" w:cs="Arial"/>
          <w:lang w:val="en-US" w:eastAsia="zh-CN"/>
        </w:rPr>
        <w:t>, one of the objectives for RAN2 is to define the radio interface architecture and procedure in alignment with the AS security requirements from SA3. SA3 h</w:t>
      </w:r>
      <w:r>
        <w:rPr>
          <w:rFonts w:hint="eastAsia" w:ascii="Arial" w:hAnsi="Arial" w:cs="Arial"/>
          <w:lang w:val="en-US" w:eastAsia="zh-CN"/>
        </w:rPr>
        <w:t xml:space="preserve">as also </w:t>
      </w:r>
      <w:r>
        <w:rPr>
          <w:rFonts w:hint="default" w:ascii="Arial" w:hAnsi="Arial" w:cs="Arial"/>
          <w:lang w:val="en-US" w:eastAsia="zh-CN"/>
        </w:rPr>
        <w:t>approved SID on 6G security [3] and o</w:t>
      </w:r>
      <w:r>
        <w:rPr>
          <w:rFonts w:hint="default" w:ascii="Arial" w:hAnsi="Arial" w:cs="Arial"/>
          <w:shd w:val="clear" w:color="auto" w:fill="FFFFFF" w:themeFill="background1"/>
          <w:lang w:val="en-US" w:eastAsia="zh-CN"/>
        </w:rPr>
        <w:t xml:space="preserve">ne of the work task is to study security and privacy aspects of 6G RAN architecture (including all UE-RAN interactions). </w:t>
      </w:r>
      <w:r>
        <w:rPr>
          <w:rFonts w:hint="default" w:ascii="Arial" w:hAnsi="Arial" w:cs="Arial"/>
          <w:lang w:val="en-US" w:eastAsia="zh-CN"/>
        </w:rPr>
        <w:t xml:space="preserve">Thus MAC layer security requirements and mechanisms should firstly be discussed in SA3. </w:t>
      </w:r>
    </w:p>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 xml:space="preserve">Considering MAC layer security will incur additional overhead in MAC PDU size (specifically for integrity protection) and extra processing delay (for both integrity protection and encryption), it is reasonable to provide security protection for only some of </w:t>
      </w:r>
      <w:r>
        <w:rPr>
          <w:rFonts w:hint="eastAsia" w:ascii="Arial" w:hAnsi="Arial" w:cs="Arial"/>
          <w:lang w:val="en-US" w:eastAsia="zh-CN"/>
        </w:rPr>
        <w:t xml:space="preserve">the </w:t>
      </w:r>
      <w:r>
        <w:rPr>
          <w:rFonts w:hint="default" w:ascii="Arial" w:hAnsi="Arial" w:cs="Arial"/>
          <w:lang w:val="en-US" w:eastAsia="zh-CN"/>
        </w:rPr>
        <w:t xml:space="preserve">6G MAC signaling. Note that not all information contained in MAC signaling is critical </w:t>
      </w:r>
      <w:r>
        <w:rPr>
          <w:rFonts w:hint="eastAsia" w:ascii="Arial" w:hAnsi="Arial" w:cs="Arial"/>
          <w:lang w:val="en-US" w:eastAsia="zh-CN"/>
        </w:rPr>
        <w:t>a</w:t>
      </w:r>
      <w:r>
        <w:rPr>
          <w:rFonts w:hint="default" w:ascii="Arial" w:hAnsi="Arial" w:cs="Arial"/>
          <w:lang w:val="en-US" w:eastAsia="zh-CN"/>
        </w:rPr>
        <w:t>nd the security risks caused by security attack to different MAC signaling may also differ.</w:t>
      </w:r>
    </w:p>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In order to discuss and determine security protection requirements, especially to determine which kind of MAC signaling needs what kind of security protection, it is necessary to identify the security risks (including risk type and impact range) for each MAC signaling first. Given the diverse content and functionalities that MAC signaling may potentially offer, it would be difficult for SA3 to conduct such identification independently. RAN2 should hence assist in identifying the kind of information that is exchanged in MAC signalling and assist SA3 in designing the right security framework for this signalling.</w:t>
      </w:r>
    </w:p>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In this contribution, we try to provide our consideration on the identification of security risk types and impact range based on a high-level categorization of likely MAC signaling in 6G.</w:t>
      </w:r>
    </w:p>
    <w:p>
      <w:pPr>
        <w:keepLines/>
        <w:spacing w:before="156" w:beforeLines="50" w:after="156" w:afterLines="50"/>
        <w:jc w:val="both"/>
        <w:rPr>
          <w:rFonts w:hint="default" w:ascii="Arial" w:hAnsi="Arial" w:cs="Arial"/>
          <w:lang w:val="en-US" w:eastAsia="zh-CN"/>
        </w:rPr>
      </w:pPr>
      <w:r>
        <w:rPr>
          <w:rFonts w:hint="default" w:ascii="Arial" w:hAnsi="Arial" w:cs="Arial"/>
          <w:lang w:val="en-US" w:eastAsia="zh-CN"/>
        </w:rPr>
        <w:t>Firstly, as 6G MAC signaling has not yet been defined at this stage, RAN2 is recommended to make a reasonable assumptions on a high-level categorization of 6G MAC signaling with reference to the types/functions of NR MAC CEs, and initiate the studies based on these high-level categories.</w:t>
      </w:r>
    </w:p>
    <w:p>
      <w:pPr>
        <w:spacing w:before="156" w:beforeLines="50" w:after="156" w:afterLines="50"/>
        <w:rPr>
          <w:rFonts w:hint="default" w:ascii="Arial" w:hAnsi="Arial" w:eastAsia="等线" w:cs="Arial"/>
          <w:bCs/>
          <w:lang w:val="en-US" w:eastAsia="zh-CN"/>
        </w:rPr>
      </w:pPr>
      <w:r>
        <w:rPr>
          <w:rFonts w:hint="default" w:ascii="Arial" w:hAnsi="Arial" w:eastAsia="等线" w:cs="Arial"/>
          <w:bCs/>
          <w:u w:val="single"/>
          <w:lang w:val="en-US" w:eastAsia="zh-CN"/>
        </w:rPr>
        <w:t>High level classification of 6G MAC signaling</w:t>
      </w:r>
    </w:p>
    <w:p>
      <w:pPr>
        <w:spacing w:before="156" w:beforeLines="50" w:after="156" w:afterLines="50"/>
        <w:ind w:left="284" w:firstLine="284"/>
        <w:rPr>
          <w:rFonts w:hint="default" w:ascii="Arial" w:hAnsi="Arial" w:eastAsia="等线" w:cs="Arial"/>
          <w:bCs/>
          <w:u w:val="single"/>
        </w:rPr>
      </w:pPr>
      <w:r>
        <w:rPr>
          <w:rFonts w:hint="default" w:ascii="Arial" w:hAnsi="Arial" w:eastAsia="等线" w:cs="Arial"/>
          <w:bCs/>
          <w:u w:val="single"/>
          <w:lang w:val="en-US" w:eastAsia="zh-CN"/>
        </w:rPr>
        <w:t>DL MAC signaling</w:t>
      </w:r>
      <w:r>
        <w:rPr>
          <w:rFonts w:hint="default" w:ascii="Arial" w:hAnsi="Arial" w:eastAsia="等线" w:cs="Arial"/>
          <w:bCs/>
          <w:u w:val="single"/>
        </w:rPr>
        <w:t>:</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 xml:space="preserve">Link resource activation/deactivation (e.g. TCI states, CSI reporting etc) </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Activation/deactivation of radio resource (e.g. SCell activation/deactivation)</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Activation/deactivation of a specific feature (e.g. Duplication)</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Cell change signalling (HO/LTM etc)</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Synchronization related information (e.g. TA values)</w:t>
      </w:r>
    </w:p>
    <w:p>
      <w:pPr>
        <w:pStyle w:val="154"/>
        <w:numPr>
          <w:ilvl w:val="0"/>
          <w:numId w:val="15"/>
        </w:numPr>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 xml:space="preserve">Measurement configuration signalling (e.g. Measurement gaps etc) </w:t>
      </w:r>
    </w:p>
    <w:p>
      <w:pPr>
        <w:spacing w:before="156" w:beforeLines="50" w:after="156" w:afterLines="50"/>
        <w:ind w:left="284" w:firstLine="284"/>
        <w:rPr>
          <w:rFonts w:hint="default" w:ascii="Arial" w:hAnsi="Arial" w:eastAsia="等线" w:cs="Arial"/>
          <w:bCs/>
          <w:u w:val="single"/>
        </w:rPr>
      </w:pPr>
      <w:r>
        <w:rPr>
          <w:rFonts w:hint="default" w:ascii="Arial" w:hAnsi="Arial" w:eastAsia="等线" w:cs="Arial"/>
          <w:bCs/>
          <w:u w:val="single"/>
          <w:lang w:val="en-US" w:eastAsia="zh-CN"/>
        </w:rPr>
        <w:t>UL MAC signaling</w:t>
      </w:r>
      <w:r>
        <w:rPr>
          <w:rFonts w:hint="default" w:ascii="Arial" w:hAnsi="Arial" w:eastAsia="等线" w:cs="Arial"/>
          <w:bCs/>
          <w:u w:val="single"/>
        </w:rPr>
        <w:t>:</w:t>
      </w:r>
    </w:p>
    <w:p>
      <w:pPr>
        <w:pStyle w:val="154"/>
        <w:numPr>
          <w:ilvl w:val="0"/>
          <w:numId w:val="15"/>
        </w:numPr>
        <w:tabs>
          <w:tab w:val="clear" w:pos="420"/>
        </w:tabs>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Signalling for scheduling/resource allocation (SR/BSR/DSR etc)</w:t>
      </w:r>
    </w:p>
    <w:p>
      <w:pPr>
        <w:pStyle w:val="154"/>
        <w:numPr>
          <w:ilvl w:val="0"/>
          <w:numId w:val="15"/>
        </w:numPr>
        <w:tabs>
          <w:tab w:val="clear" w:pos="420"/>
        </w:tabs>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UE assistance information for specific configuration (Desired guard symbols etc)</w:t>
      </w:r>
    </w:p>
    <w:p>
      <w:pPr>
        <w:pStyle w:val="154"/>
        <w:numPr>
          <w:ilvl w:val="0"/>
          <w:numId w:val="15"/>
        </w:numPr>
        <w:tabs>
          <w:tab w:val="clear" w:pos="420"/>
        </w:tabs>
        <w:spacing w:before="156" w:beforeLines="50" w:after="156" w:afterLines="50"/>
        <w:ind w:firstLineChars="0"/>
        <w:jc w:val="both"/>
        <w:rPr>
          <w:rFonts w:hint="default" w:ascii="Arial" w:hAnsi="Arial" w:cs="Arial"/>
          <w:b w:val="0"/>
          <w:bCs/>
          <w:lang w:val="en-US" w:eastAsia="zh-CN"/>
        </w:rPr>
      </w:pPr>
      <w:r>
        <w:rPr>
          <w:rFonts w:hint="default" w:ascii="Arial" w:hAnsi="Arial" w:cs="Arial"/>
          <w:b w:val="0"/>
          <w:bCs/>
          <w:lang w:val="en-US" w:eastAsia="zh-CN"/>
        </w:rPr>
        <w:t>UL synchronization related information (e.g. TA report)</w:t>
      </w:r>
    </w:p>
    <w:p>
      <w:pPr>
        <w:spacing w:before="156" w:beforeLines="50" w:after="156" w:afterLines="50"/>
        <w:rPr>
          <w:rFonts w:hint="default" w:ascii="Arial" w:hAnsi="Arial" w:eastAsia="等线" w:cs="Arial"/>
          <w:bCs/>
          <w:lang w:val="en-US" w:eastAsia="zh-CN"/>
        </w:rPr>
      </w:pPr>
      <w:r>
        <w:rPr>
          <w:rFonts w:hint="default" w:ascii="Arial" w:hAnsi="Arial" w:eastAsia="等线" w:cs="Arial"/>
          <w:bCs/>
          <w:lang w:val="en-US" w:eastAsia="zh-CN"/>
        </w:rPr>
        <w:t xml:space="preserve">Depending on the content and function provided by a MAC signaling, the consequence of security risk may differ among MAC signaling </w:t>
      </w:r>
      <w:r>
        <w:rPr>
          <w:rFonts w:hint="default" w:ascii="Arial" w:hAnsi="Arial" w:cs="Arial"/>
          <w:bCs/>
          <w:lang w:val="en-US" w:eastAsia="zh-CN"/>
        </w:rPr>
        <w:t>categories</w:t>
      </w:r>
      <w:r>
        <w:rPr>
          <w:rFonts w:hint="default" w:ascii="Arial" w:hAnsi="Arial" w:eastAsia="等线" w:cs="Arial"/>
          <w:bCs/>
          <w:lang w:val="en-US" w:eastAsia="zh-CN"/>
        </w:rPr>
        <w:t xml:space="preserve">. It is important to identify the exact risk for further discussion. </w:t>
      </w:r>
      <w:r>
        <w:rPr>
          <w:rFonts w:hint="default" w:ascii="Arial" w:hAnsi="Arial" w:cs="Arial"/>
          <w:bCs/>
          <w:lang w:val="en-US" w:eastAsia="zh-CN"/>
        </w:rPr>
        <w:t>Following list shows one example classification of security risk types.</w:t>
      </w:r>
    </w:p>
    <w:p>
      <w:pPr>
        <w:spacing w:before="156" w:beforeLines="50" w:after="156" w:afterLines="50"/>
        <w:rPr>
          <w:rFonts w:hint="default" w:ascii="Arial" w:hAnsi="Arial" w:eastAsia="等线" w:cs="Arial"/>
          <w:bCs/>
          <w:u w:val="single"/>
          <w:lang w:val="en-US" w:eastAsia="zh-CN"/>
        </w:rPr>
      </w:pPr>
      <w:r>
        <w:rPr>
          <w:rFonts w:hint="default" w:ascii="Arial" w:hAnsi="Arial" w:eastAsia="等线" w:cs="Arial"/>
          <w:bCs/>
          <w:u w:val="single"/>
          <w:lang w:val="en-US" w:eastAsia="zh-CN"/>
        </w:rPr>
        <w:t>Classification of Security Risks</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Risk to Privacy</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Link interruption/degradation</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Denial of service</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UL interference</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HO failure</w:t>
      </w:r>
    </w:p>
    <w:p>
      <w:pPr>
        <w:pStyle w:val="154"/>
        <w:spacing w:before="156" w:beforeLines="50" w:after="156" w:afterLines="50"/>
        <w:ind w:left="0" w:firstLine="0" w:firstLineChars="0"/>
        <w:rPr>
          <w:rFonts w:hint="default" w:ascii="Arial" w:hAnsi="Arial" w:cs="Arial"/>
          <w:b w:val="0"/>
          <w:bCs/>
          <w:lang w:val="en-US" w:eastAsia="zh-CN"/>
        </w:rPr>
      </w:pPr>
      <w:r>
        <w:rPr>
          <w:rFonts w:hint="default" w:ascii="Arial" w:hAnsi="Arial" w:cs="Arial"/>
          <w:b w:val="0"/>
          <w:bCs/>
          <w:lang w:val="en-US" w:eastAsia="zh-CN"/>
        </w:rPr>
        <w:t>The impact range is another dimension to evaluate the security risk. Depending on the nature of security risk, some risk types have impact to a single UE within single cell, while some risk types may have impact to multiple UEs or single UE spanning more than one cells.</w:t>
      </w:r>
    </w:p>
    <w:p>
      <w:pPr>
        <w:spacing w:before="156" w:beforeLines="50" w:after="156" w:afterLines="50"/>
        <w:rPr>
          <w:rFonts w:hint="default" w:ascii="Arial" w:hAnsi="Arial" w:eastAsia="等线" w:cs="Arial"/>
          <w:bCs/>
          <w:u w:val="single"/>
          <w:lang w:val="en-US" w:eastAsia="zh-CN"/>
        </w:rPr>
      </w:pPr>
      <w:r>
        <w:rPr>
          <w:rFonts w:hint="default" w:ascii="Arial" w:hAnsi="Arial" w:eastAsia="等线" w:cs="Arial"/>
          <w:bCs/>
          <w:u w:val="single"/>
          <w:lang w:val="en-US" w:eastAsia="zh-CN"/>
        </w:rPr>
        <w:t>Classification of Impact Range of Security Threats</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 xml:space="preserve">Impact to a single UE in single cell. </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Impact to a single UE spanning more than on cell.</w:t>
      </w:r>
    </w:p>
    <w:p>
      <w:pPr>
        <w:pStyle w:val="154"/>
        <w:numPr>
          <w:ilvl w:val="0"/>
          <w:numId w:val="15"/>
        </w:numPr>
        <w:tabs>
          <w:tab w:val="clear" w:pos="420"/>
        </w:tabs>
        <w:spacing w:before="156" w:beforeLines="50" w:after="156" w:afterLines="50"/>
        <w:ind w:firstLineChars="0"/>
        <w:rPr>
          <w:rFonts w:hint="default" w:ascii="Arial" w:hAnsi="Arial" w:cs="Arial"/>
          <w:b w:val="0"/>
          <w:bCs/>
          <w:lang w:val="en-US" w:eastAsia="zh-CN"/>
        </w:rPr>
      </w:pPr>
      <w:r>
        <w:rPr>
          <w:rFonts w:hint="default" w:ascii="Arial" w:hAnsi="Arial" w:cs="Arial"/>
          <w:b w:val="0"/>
          <w:bCs/>
          <w:lang w:val="en-US" w:eastAsia="zh-CN"/>
        </w:rPr>
        <w:t>Impact to multiple UEs or cell/system level impact</w:t>
      </w:r>
    </w:p>
    <w:p>
      <w:pPr>
        <w:pStyle w:val="154"/>
        <w:spacing w:before="156" w:beforeLines="50" w:after="156" w:afterLines="50"/>
        <w:ind w:left="0" w:firstLine="0" w:firstLineChars="0"/>
        <w:rPr>
          <w:rFonts w:hint="default" w:ascii="Arial" w:hAnsi="Arial" w:cs="Arial"/>
          <w:b w:val="0"/>
          <w:bCs/>
          <w:lang w:val="en-US" w:eastAsia="zh-CN"/>
        </w:rPr>
      </w:pPr>
      <w:r>
        <w:rPr>
          <w:rFonts w:hint="default" w:ascii="Arial" w:hAnsi="Arial" w:cs="Arial"/>
          <w:b w:val="0"/>
          <w:bCs/>
          <w:lang w:val="en-US" w:eastAsia="zh-CN"/>
        </w:rPr>
        <w:t>Then, we can analysis the security risks of a specific category of MAC signaling, identify the risk types, and determine the impact range. For example, the forgery of signalling related to scheduling and resource allocation, such as forged SR/BSR/DSR, may block or delay the scheduling of UL buffer data.</w:t>
      </w:r>
    </w:p>
    <w:p>
      <w:pPr>
        <w:pStyle w:val="154"/>
        <w:spacing w:before="156" w:beforeLines="50" w:after="156" w:afterLines="50"/>
        <w:ind w:left="0" w:firstLine="0" w:firstLineChars="0"/>
        <w:rPr>
          <w:rFonts w:hint="default" w:ascii="Arial" w:hAnsi="Arial" w:cs="Arial"/>
          <w:b w:val="0"/>
          <w:bCs/>
          <w:lang w:val="en-US" w:eastAsia="zh-CN"/>
        </w:rPr>
      </w:pPr>
      <w:r>
        <w:rPr>
          <w:rFonts w:hint="default" w:ascii="Arial" w:hAnsi="Arial" w:cs="Arial"/>
          <w:b w:val="0"/>
          <w:bCs/>
          <w:lang w:val="en-US" w:eastAsia="zh-CN"/>
        </w:rPr>
        <w:t xml:space="preserve">Based on this analysis, we can make a mapping between MAC signaling categories and corresponding risk type and impact range, as illustrated in the </w:t>
      </w:r>
      <w:r>
        <w:rPr>
          <w:rFonts w:hint="eastAsia" w:ascii="Arial" w:hAnsi="Arial" w:cs="Arial"/>
          <w:b w:val="0"/>
          <w:bCs/>
          <w:lang w:val="en-US" w:eastAsia="zh-CN"/>
        </w:rPr>
        <w:t>T</w:t>
      </w:r>
      <w:r>
        <w:rPr>
          <w:rFonts w:hint="default" w:ascii="Arial" w:hAnsi="Arial" w:cs="Arial"/>
          <w:b w:val="0"/>
          <w:bCs/>
          <w:lang w:val="en-US" w:eastAsia="zh-CN"/>
        </w:rPr>
        <w:t>able</w:t>
      </w:r>
      <w:r>
        <w:rPr>
          <w:rFonts w:hint="eastAsia" w:ascii="Arial" w:hAnsi="Arial" w:cs="Arial"/>
          <w:b w:val="0"/>
          <w:bCs/>
          <w:lang w:val="en-US" w:eastAsia="zh-CN"/>
        </w:rPr>
        <w:t xml:space="preserve"> 1</w:t>
      </w:r>
      <w:r>
        <w:rPr>
          <w:rFonts w:hint="default" w:ascii="Arial" w:hAnsi="Arial" w:cs="Arial"/>
          <w:b w:val="0"/>
          <w:bCs/>
          <w:lang w:val="en-US" w:eastAsia="zh-CN"/>
        </w:rPr>
        <w:t xml:space="preserve"> below. From this table, we can clearly identify which MAC signaling categories pose more severe security risks, and this can be used as a basis for deciding the security requirements for MAC signaling.</w:t>
      </w:r>
    </w:p>
    <w:p>
      <w:pPr>
        <w:pStyle w:val="154"/>
        <w:spacing w:before="156" w:beforeLines="50" w:after="156" w:afterLines="50"/>
        <w:ind w:left="0" w:firstLine="0" w:firstLineChars="0"/>
        <w:rPr>
          <w:rFonts w:hint="default" w:ascii="Arial" w:hAnsi="Arial" w:cs="Arial"/>
          <w:b w:val="0"/>
          <w:lang w:val="en-US" w:eastAsia="zh-CN"/>
        </w:rPr>
      </w:pPr>
      <w:r>
        <w:rPr>
          <w:rFonts w:hint="eastAsia" w:ascii="Arial" w:hAnsi="Arial" w:cs="Arial"/>
          <w:b w:val="0"/>
          <w:lang w:val="en-US" w:eastAsia="zh-CN"/>
        </w:rPr>
        <w:t xml:space="preserve">It is </w:t>
      </w:r>
      <w:r>
        <w:rPr>
          <w:rFonts w:hint="default" w:ascii="Arial" w:hAnsi="Arial" w:cs="Arial"/>
          <w:b w:val="0"/>
          <w:lang w:val="en-US" w:eastAsia="zh-CN"/>
        </w:rPr>
        <w:t>suggest</w:t>
      </w:r>
      <w:r>
        <w:rPr>
          <w:rFonts w:hint="eastAsia" w:ascii="Arial" w:hAnsi="Arial" w:cs="Arial"/>
          <w:b w:val="0"/>
          <w:lang w:val="en-US" w:eastAsia="zh-CN"/>
        </w:rPr>
        <w:t>ed that</w:t>
      </w:r>
      <w:r>
        <w:rPr>
          <w:rFonts w:hint="default" w:ascii="Arial" w:hAnsi="Arial" w:cs="Arial"/>
          <w:b w:val="0"/>
          <w:lang w:val="en-US" w:eastAsia="zh-CN"/>
        </w:rPr>
        <w:t xml:space="preserve"> the discussion of MAC security in RAN2 be conducted based on the </w:t>
      </w:r>
      <w:r>
        <w:rPr>
          <w:rFonts w:hint="eastAsia" w:ascii="Arial" w:hAnsi="Arial" w:cs="Arial"/>
          <w:b w:val="0"/>
          <w:lang w:val="en-US" w:eastAsia="zh-CN"/>
        </w:rPr>
        <w:t>T</w:t>
      </w:r>
      <w:r>
        <w:rPr>
          <w:rFonts w:hint="default" w:ascii="Arial" w:hAnsi="Arial" w:cs="Arial"/>
          <w:b w:val="0"/>
          <w:lang w:val="en-US" w:eastAsia="zh-CN"/>
        </w:rPr>
        <w:t>able</w:t>
      </w:r>
      <w:r>
        <w:rPr>
          <w:rFonts w:hint="eastAsia" w:ascii="Arial" w:hAnsi="Arial" w:cs="Arial"/>
          <w:b w:val="0"/>
          <w:lang w:val="en-US" w:eastAsia="zh-CN"/>
        </w:rPr>
        <w:t xml:space="preserve"> 1</w:t>
      </w:r>
      <w:r>
        <w:rPr>
          <w:rFonts w:hint="default" w:ascii="Arial" w:hAnsi="Arial" w:cs="Arial"/>
          <w:b w:val="0"/>
          <w:lang w:val="en-US" w:eastAsia="zh-CN"/>
        </w:rPr>
        <w:t xml:space="preserve"> with further optimization on the format and content. Then the results can be informed to SA3 to facilitate SA3’s discussion.</w:t>
      </w:r>
    </w:p>
    <w:p>
      <w:pPr>
        <w:pStyle w:val="154"/>
        <w:spacing w:after="0"/>
        <w:ind w:left="0" w:firstLine="0" w:firstLineChars="0"/>
        <w:rPr>
          <w:rFonts w:ascii="Arial" w:hAnsi="Arial" w:cs="Arial"/>
          <w:lang w:val="en-US" w:eastAsia="zh-CN"/>
        </w:rPr>
      </w:pPr>
      <w:r>
        <w:rPr>
          <w:rFonts w:ascii="Arial" w:hAnsi="Arial" w:cs="Arial"/>
          <w:lang w:val="en-US" w:eastAsia="zh-CN"/>
        </w:rPr>
        <w:t xml:space="preserve">Table 1 </w:t>
      </w:r>
      <w:r>
        <w:rPr>
          <w:rFonts w:hint="eastAsia" w:ascii="Arial" w:hAnsi="Arial" w:cs="Arial"/>
          <w:lang w:val="en-US" w:eastAsia="zh-CN"/>
        </w:rPr>
        <w:t>Mapping MAC signaling categories and security risk and impact range</w:t>
      </w:r>
      <w:r>
        <w:rPr>
          <w:rFonts w:ascii="Arial" w:hAnsi="Arial" w:cs="Arial"/>
          <w:lang w:val="en-US" w:eastAsia="zh-CN"/>
        </w:rPr>
        <w:t xml:space="preserve"> </w:t>
      </w:r>
    </w:p>
    <w:tbl>
      <w:tblPr>
        <w:tblStyle w:val="43"/>
        <w:tblW w:w="1040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1486"/>
        <w:gridCol w:w="1486"/>
        <w:gridCol w:w="1486"/>
        <w:gridCol w:w="148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jc w:val="center"/>
              <w:rPr>
                <w:rFonts w:ascii="CG Times (WN)" w:hAnsi="CG Times (WN)"/>
                <w:lang w:val="en-US" w:eastAsia="zh-CN"/>
              </w:rPr>
            </w:pPr>
          </w:p>
        </w:tc>
        <w:tc>
          <w:tcPr>
            <w:tcW w:w="4458" w:type="dxa"/>
            <w:gridSpan w:val="3"/>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Impact to a single UE in single cell</w:t>
            </w:r>
          </w:p>
        </w:tc>
        <w:tc>
          <w:tcPr>
            <w:tcW w:w="2972" w:type="dxa"/>
            <w:gridSpan w:val="2"/>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Impact to multiple users/</w:t>
            </w:r>
          </w:p>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more than 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jc w:val="center"/>
              <w:rPr>
                <w:rFonts w:ascii="CG Times (WN)" w:hAnsi="CG Times (WN)"/>
                <w:lang w:val="en-US" w:eastAsia="zh-CN"/>
              </w:rPr>
            </w:pPr>
          </w:p>
        </w:tc>
        <w:tc>
          <w:tcPr>
            <w:tcW w:w="1486" w:type="dxa"/>
          </w:tcPr>
          <w:p>
            <w:pPr>
              <w:pStyle w:val="154"/>
              <w:spacing w:after="0"/>
              <w:ind w:left="0" w:firstLine="0" w:firstLineChars="0"/>
              <w:jc w:val="center"/>
              <w:rPr>
                <w:rFonts w:ascii="CG Times (WN)" w:hAnsi="CG Times (WN)"/>
                <w:lang w:val="en-US" w:eastAsia="zh-CN"/>
              </w:rPr>
            </w:pPr>
            <w:r>
              <w:rPr>
                <w:rFonts w:ascii="CG Times (WN)" w:hAnsi="CG Times (WN)"/>
                <w:lang w:val="en-US" w:eastAsia="zh-CN"/>
              </w:rPr>
              <w:t xml:space="preserve">Risk to user </w:t>
            </w:r>
            <w:r>
              <w:rPr>
                <w:rFonts w:hint="eastAsia" w:ascii="CG Times (WN)" w:hAnsi="CG Times (WN)"/>
                <w:lang w:val="en-US" w:eastAsia="zh-CN"/>
              </w:rPr>
              <w:t>Privacy</w:t>
            </w:r>
          </w:p>
          <w:p>
            <w:pPr>
              <w:pStyle w:val="154"/>
              <w:spacing w:after="0"/>
              <w:ind w:left="0" w:firstLine="0" w:firstLineChars="0"/>
              <w:jc w:val="center"/>
              <w:rPr>
                <w:rFonts w:ascii="CG Times (WN)" w:hAnsi="CG Times (WN)"/>
                <w:lang w:val="en-US" w:eastAsia="zh-CN"/>
              </w:rPr>
            </w:pPr>
          </w:p>
        </w:tc>
        <w:tc>
          <w:tcPr>
            <w:tcW w:w="1486" w:type="dxa"/>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Link interruption/</w:t>
            </w:r>
          </w:p>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degradation</w:t>
            </w:r>
          </w:p>
        </w:tc>
        <w:tc>
          <w:tcPr>
            <w:tcW w:w="1486" w:type="dxa"/>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Den</w:t>
            </w:r>
            <w:r>
              <w:rPr>
                <w:rFonts w:ascii="CG Times (WN)" w:hAnsi="CG Times (WN)"/>
                <w:lang w:val="en-US" w:eastAsia="zh-CN"/>
              </w:rPr>
              <w:t>ial</w:t>
            </w:r>
            <w:r>
              <w:rPr>
                <w:rFonts w:hint="eastAsia" w:ascii="CG Times (WN)" w:hAnsi="CG Times (WN)"/>
                <w:lang w:val="en-US" w:eastAsia="zh-CN"/>
              </w:rPr>
              <w:t xml:space="preserve"> of service</w:t>
            </w:r>
          </w:p>
        </w:tc>
        <w:tc>
          <w:tcPr>
            <w:tcW w:w="1486" w:type="dxa"/>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UL interference</w:t>
            </w:r>
          </w:p>
        </w:tc>
        <w:tc>
          <w:tcPr>
            <w:tcW w:w="1486" w:type="dxa"/>
          </w:tcPr>
          <w:p>
            <w:pPr>
              <w:pStyle w:val="154"/>
              <w:spacing w:after="0"/>
              <w:ind w:left="0" w:firstLine="0" w:firstLineChars="0"/>
              <w:jc w:val="center"/>
              <w:rPr>
                <w:rFonts w:ascii="CG Times (WN)" w:hAnsi="CG Times (WN)"/>
                <w:lang w:val="en-US" w:eastAsia="zh-CN"/>
              </w:rPr>
            </w:pPr>
            <w:r>
              <w:rPr>
                <w:rFonts w:hint="eastAsia" w:ascii="CG Times (WN)" w:hAnsi="CG Times (WN)"/>
                <w:lang w:val="en-US" w:eastAsia="zh-CN"/>
              </w:rPr>
              <w:t>HO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02" w:type="dxa"/>
            <w:gridSpan w:val="6"/>
          </w:tcPr>
          <w:p>
            <w:pPr>
              <w:pStyle w:val="154"/>
              <w:spacing w:after="0"/>
              <w:ind w:left="0" w:firstLine="0" w:firstLineChars="0"/>
              <w:rPr>
                <w:rFonts w:ascii="CG Times (WN)" w:hAnsi="CG Times (WN)"/>
                <w:lang w:val="en-US" w:eastAsia="zh-CN"/>
              </w:rPr>
            </w:pPr>
            <w:r>
              <w:rPr>
                <w:rFonts w:hint="eastAsia" w:ascii="CG Times (WN)" w:hAnsi="CG Times (WN)"/>
                <w:lang w:val="en-US" w:eastAsia="zh-CN"/>
              </w:rPr>
              <w:t>DL MAC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 xml:space="preserve">Link resource activation/deactivation (e.g. TCI states, CSI reporting etc) </w:t>
            </w:r>
          </w:p>
        </w:tc>
        <w:tc>
          <w:tcPr>
            <w:tcW w:w="1486" w:type="dxa"/>
            <w:vAlign w:val="center"/>
          </w:tcPr>
          <w:p>
            <w:pPr>
              <w:pStyle w:val="154"/>
              <w:spacing w:before="312" w:beforeLines="100" w:after="0"/>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Activation/deactivation of radio resource (e.g. SCell activation/deactivation)</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Activation/deactivation of a specific feature (e.g. Duplication)</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Cell change signalling (HO/LTM etc)</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spacing w:after="0" w:line="360" w:lineRule="auto"/>
              <w:jc w:val="center"/>
              <w:rPr>
                <w:rFonts w:ascii="CG Times (WN)" w:hAnsi="CG Times (WN)" w:eastAsia="Batang"/>
                <w:b/>
                <w:lang w:val="en-US" w:eastAsia="zh-CN"/>
              </w:rPr>
            </w:pPr>
            <w:r>
              <w:rPr>
                <w:rFonts w:ascii="Arial" w:hAnsi="Arial" w:eastAsia="Batang" w:cs="Arial"/>
                <w:b/>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Synchronization related information (e.g. TA values)</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spacing w:after="0" w:line="360" w:lineRule="auto"/>
              <w:jc w:val="center"/>
              <w:rPr>
                <w:rFonts w:ascii="CG Times (WN)" w:hAnsi="CG Times (WN)" w:eastAsia="等线"/>
                <w:b/>
                <w:lang w:val="en-US" w:eastAsia="zh-CN"/>
              </w:rPr>
            </w:pPr>
            <w:r>
              <w:rPr>
                <w:rFonts w:ascii="Arial" w:hAnsi="Arial" w:eastAsia="Batang" w:cs="Arial"/>
                <w:b/>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 xml:space="preserve">Measurement configuration signalling (e.g. Measurement gaps etc) </w:t>
            </w:r>
          </w:p>
        </w:tc>
        <w:tc>
          <w:tcPr>
            <w:tcW w:w="1486" w:type="dxa"/>
            <w:vAlign w:val="center"/>
          </w:tcPr>
          <w:p>
            <w:pPr>
              <w:pStyle w:val="154"/>
              <w:spacing w:after="0" w:line="360" w:lineRule="auto"/>
              <w:ind w:left="0" w:firstLine="0" w:firstLineChars="0"/>
              <w:jc w:val="center"/>
              <w:rPr>
                <w:rFonts w:ascii="CG Times (WN)" w:hAnsi="CG Times (WN)"/>
                <w:lang w:val="en-US" w:eastAsia="zh-CN"/>
              </w:rPr>
            </w:pP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c>
          <w:tcPr>
            <w:tcW w:w="1486" w:type="dxa"/>
            <w:vAlign w:val="center"/>
          </w:tcPr>
          <w:p>
            <w:pPr>
              <w:spacing w:after="0" w:line="360" w:lineRule="auto"/>
              <w:jc w:val="center"/>
              <w:rPr>
                <w:rFonts w:ascii="CG Times (WN)" w:hAnsi="CG Times (WN)" w:eastAsia="Batang"/>
                <w:b/>
                <w:lang w:val="en-US" w:eastAsia="zh-CN"/>
              </w:rPr>
            </w:pPr>
            <w:r>
              <w:rPr>
                <w:rFonts w:ascii="Arial" w:hAnsi="Arial" w:eastAsia="Batang" w:cs="Arial"/>
                <w:b/>
                <w:lang w:val="en-US" w:eastAsia="zh-CN"/>
              </w:rPr>
              <w:t>√</w:t>
            </w:r>
          </w:p>
        </w:tc>
        <w:tc>
          <w:tcPr>
            <w:tcW w:w="1486" w:type="dxa"/>
            <w:vAlign w:val="center"/>
          </w:tcPr>
          <w:p>
            <w:pPr>
              <w:pStyle w:val="154"/>
              <w:spacing w:after="0" w:line="360" w:lineRule="auto"/>
              <w:ind w:left="0" w:firstLine="0" w:firstLineChars="0"/>
              <w:jc w:val="center"/>
              <w:rPr>
                <w:rFonts w:ascii="CG Times (WN)" w:hAnsi="CG Times (WN)"/>
                <w:lang w:val="en-US" w:eastAsia="zh-CN"/>
              </w:rPr>
            </w:pPr>
            <w:r>
              <w:rPr>
                <w:rFonts w:ascii="Arial" w:hAnsi="Arial"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2" w:type="dxa"/>
            <w:gridSpan w:val="6"/>
          </w:tcPr>
          <w:p>
            <w:pPr>
              <w:pStyle w:val="154"/>
              <w:spacing w:after="0"/>
              <w:ind w:left="0" w:firstLine="0" w:firstLineChars="0"/>
              <w:rPr>
                <w:rFonts w:ascii="CG Times (WN)" w:hAnsi="CG Times (WN)"/>
                <w:lang w:val="en-US" w:eastAsia="zh-CN"/>
              </w:rPr>
            </w:pPr>
            <w:r>
              <w:rPr>
                <w:rFonts w:hint="eastAsia" w:ascii="CG Times (WN)" w:hAnsi="CG Times (WN)"/>
                <w:lang w:val="en-US" w:eastAsia="zh-CN"/>
              </w:rPr>
              <w:t>UL MAC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Signalling for scheduling/resource allocation (SR/BSR/DSR etc)</w:t>
            </w: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spacing w:after="0"/>
              <w:jc w:val="center"/>
              <w:rPr>
                <w:rFonts w:ascii="CG Times (WN)" w:hAnsi="CG Times (WN)" w:eastAsia="Batang"/>
                <w:bCs/>
                <w:lang w:val="en-US" w:eastAsia="zh-CN"/>
              </w:rPr>
            </w:pPr>
            <w:r>
              <w:rPr>
                <w:rFonts w:ascii="Arial" w:hAnsi="Arial" w:eastAsia="Batang" w:cs="Arial"/>
                <w:bCs/>
                <w:lang w:val="en-US" w:eastAsia="zh-CN"/>
              </w:rPr>
              <w:t>√</w:t>
            </w:r>
          </w:p>
        </w:tc>
        <w:tc>
          <w:tcPr>
            <w:tcW w:w="1486" w:type="dxa"/>
            <w:vAlign w:val="center"/>
          </w:tcPr>
          <w:p>
            <w:pPr>
              <w:pStyle w:val="154"/>
              <w:spacing w:after="0"/>
              <w:ind w:left="0" w:firstLine="0" w:firstLineChars="0"/>
              <w:jc w:val="center"/>
              <w:rPr>
                <w:rFonts w:ascii="CG Times (WN)" w:hAnsi="CG Times (WN)"/>
                <w:b w:val="0"/>
                <w:bCs/>
                <w:lang w:val="en-US" w:eastAsia="zh-CN"/>
              </w:rPr>
            </w:pPr>
            <w:r>
              <w:rPr>
                <w:rFonts w:ascii="Arial" w:hAnsi="Arial" w:cs="Arial"/>
                <w:lang w:val="en-US" w:eastAsia="zh-CN"/>
              </w:rPr>
              <w:t>√</w:t>
            </w: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pStyle w:val="154"/>
              <w:spacing w:after="0"/>
              <w:ind w:left="0" w:firstLine="0" w:firstLineChars="0"/>
              <w:jc w:val="center"/>
              <w:rPr>
                <w:rFonts w:ascii="CG Times (WN)" w:hAnsi="CG Times (WN)"/>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UE assistance information for specific configuration (Desired guard symbols etc)</w:t>
            </w: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spacing w:after="0"/>
              <w:jc w:val="center"/>
              <w:rPr>
                <w:rFonts w:ascii="CG Times (WN)" w:hAnsi="CG Times (WN)" w:eastAsia="Batang"/>
                <w:bCs/>
                <w:lang w:val="en-US" w:eastAsia="zh-CN"/>
              </w:rPr>
            </w:pPr>
            <w:r>
              <w:rPr>
                <w:rFonts w:ascii="Arial" w:hAnsi="Arial" w:eastAsia="Batang" w:cs="Arial"/>
                <w:bCs/>
                <w:lang w:val="en-US" w:eastAsia="zh-CN"/>
              </w:rPr>
              <w:t>√</w:t>
            </w:r>
          </w:p>
        </w:tc>
        <w:tc>
          <w:tcPr>
            <w:tcW w:w="1486" w:type="dxa"/>
            <w:vAlign w:val="center"/>
          </w:tcPr>
          <w:p>
            <w:pPr>
              <w:pStyle w:val="154"/>
              <w:spacing w:after="0"/>
              <w:ind w:left="0" w:firstLine="0" w:firstLineChars="0"/>
              <w:jc w:val="center"/>
              <w:rPr>
                <w:rFonts w:ascii="CG Times (WN)" w:hAnsi="CG Times (WN)"/>
                <w:b w:val="0"/>
                <w:bCs/>
                <w:lang w:val="en-US" w:eastAsia="zh-CN"/>
              </w:rPr>
            </w:pPr>
            <w:r>
              <w:rPr>
                <w:rFonts w:ascii="Arial" w:hAnsi="Arial" w:cs="Arial"/>
                <w:b w:val="0"/>
                <w:bCs/>
                <w:lang w:val="en-US" w:eastAsia="zh-CN"/>
              </w:rPr>
              <w:t>√</w:t>
            </w: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pStyle w:val="154"/>
              <w:spacing w:after="0"/>
              <w:ind w:left="0" w:firstLine="0" w:firstLineChars="0"/>
              <w:jc w:val="center"/>
              <w:rPr>
                <w:rFonts w:ascii="CG Times (WN)" w:hAnsi="CG Times (WN)"/>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154"/>
              <w:spacing w:after="0"/>
              <w:ind w:left="0" w:firstLine="0" w:firstLineChars="0"/>
              <w:rPr>
                <w:rFonts w:ascii="CG Times (WN)" w:hAnsi="CG Times (WN)"/>
                <w:b w:val="0"/>
                <w:bCs/>
                <w:lang w:val="en-US" w:eastAsia="zh-CN"/>
              </w:rPr>
            </w:pPr>
            <w:r>
              <w:rPr>
                <w:rFonts w:hint="eastAsia" w:ascii="CG Times (WN)" w:hAnsi="CG Times (WN)"/>
                <w:b w:val="0"/>
                <w:bCs/>
                <w:lang w:val="en-US" w:eastAsia="zh-CN"/>
              </w:rPr>
              <w:t>UL synchronization related information (e.g. TA report)</w:t>
            </w:r>
          </w:p>
        </w:tc>
        <w:tc>
          <w:tcPr>
            <w:tcW w:w="1486" w:type="dxa"/>
            <w:vAlign w:val="center"/>
          </w:tcPr>
          <w:p>
            <w:pPr>
              <w:pStyle w:val="154"/>
              <w:spacing w:after="0"/>
              <w:ind w:left="0" w:firstLine="0" w:firstLineChars="0"/>
              <w:jc w:val="center"/>
              <w:rPr>
                <w:rFonts w:ascii="CG Times (WN)" w:hAnsi="CG Times (WN)"/>
                <w:b w:val="0"/>
                <w:bCs/>
                <w:lang w:val="en-US" w:eastAsia="zh-CN"/>
              </w:rPr>
            </w:pPr>
            <w:r>
              <w:rPr>
                <w:rFonts w:ascii="Arial" w:hAnsi="Arial" w:cs="Arial"/>
                <w:b w:val="0"/>
                <w:bCs/>
                <w:lang w:val="en-US" w:eastAsia="zh-CN"/>
              </w:rPr>
              <w:t>√</w:t>
            </w: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pStyle w:val="154"/>
              <w:spacing w:after="0"/>
              <w:ind w:left="0" w:firstLine="0" w:firstLineChars="0"/>
              <w:jc w:val="center"/>
              <w:rPr>
                <w:rFonts w:ascii="CG Times (WN)" w:hAnsi="CG Times (WN)"/>
                <w:b w:val="0"/>
                <w:bCs/>
                <w:lang w:val="en-US" w:eastAsia="zh-CN"/>
              </w:rPr>
            </w:pPr>
          </w:p>
        </w:tc>
        <w:tc>
          <w:tcPr>
            <w:tcW w:w="1486" w:type="dxa"/>
            <w:vAlign w:val="center"/>
          </w:tcPr>
          <w:p>
            <w:pPr>
              <w:spacing w:after="0"/>
              <w:jc w:val="center"/>
              <w:rPr>
                <w:rFonts w:ascii="CG Times (WN)" w:hAnsi="CG Times (WN)" w:eastAsia="Batang"/>
                <w:bCs/>
                <w:lang w:val="en-US" w:eastAsia="zh-CN"/>
              </w:rPr>
            </w:pPr>
            <w:r>
              <w:rPr>
                <w:rFonts w:ascii="Arial" w:hAnsi="Arial" w:eastAsia="Batang" w:cs="Arial"/>
                <w:bCs/>
                <w:lang w:val="en-US" w:eastAsia="zh-CN"/>
              </w:rPr>
              <w:t>√</w:t>
            </w:r>
          </w:p>
        </w:tc>
        <w:tc>
          <w:tcPr>
            <w:tcW w:w="1486" w:type="dxa"/>
            <w:vAlign w:val="center"/>
          </w:tcPr>
          <w:p>
            <w:pPr>
              <w:spacing w:after="0"/>
              <w:jc w:val="center"/>
              <w:rPr>
                <w:rFonts w:ascii="CG Times (WN)" w:hAnsi="CG Times (WN)" w:eastAsia="Batang"/>
                <w:bCs/>
                <w:lang w:val="en-US" w:eastAsia="zh-CN"/>
              </w:rPr>
            </w:pPr>
            <w:r>
              <w:rPr>
                <w:rFonts w:ascii="Arial" w:hAnsi="Arial" w:eastAsia="Batang" w:cs="Arial"/>
                <w:bCs/>
                <w:lang w:val="en-US" w:eastAsia="zh-CN"/>
              </w:rPr>
              <w:t>√</w:t>
            </w:r>
          </w:p>
        </w:tc>
      </w:tr>
    </w:tbl>
    <w:p>
      <w:pPr>
        <w:pStyle w:val="154"/>
        <w:snapToGrid w:val="0"/>
        <w:spacing w:before="157" w:beforeLines="50" w:after="157" w:afterLines="50"/>
        <w:rPr>
          <w:rFonts w:hint="default" w:ascii="Arial" w:hAnsi="Arial" w:cs="Arial"/>
          <w:bCs/>
          <w:sz w:val="20"/>
          <w:szCs w:val="20"/>
          <w:lang w:val="en-US" w:eastAsia="zh-CN"/>
        </w:rPr>
      </w:pPr>
      <w:r>
        <w:rPr>
          <w:rFonts w:hint="default" w:ascii="Arial" w:hAnsi="Arial" w:cs="Arial"/>
          <w:sz w:val="20"/>
          <w:szCs w:val="20"/>
          <w:lang w:val="en-US" w:eastAsia="zh-CN"/>
        </w:rPr>
        <w:t xml:space="preserve">Observation </w:t>
      </w:r>
      <w:r>
        <w:rPr>
          <w:rFonts w:hint="eastAsia" w:ascii="Arial" w:hAnsi="Arial" w:cs="Arial"/>
          <w:sz w:val="20"/>
          <w:szCs w:val="20"/>
          <w:lang w:val="en-US" w:eastAsia="zh-CN"/>
        </w:rPr>
        <w:t>1</w:t>
      </w:r>
      <w:r>
        <w:rPr>
          <w:rFonts w:hint="default" w:ascii="Arial" w:hAnsi="Arial" w:cs="Arial"/>
          <w:sz w:val="20"/>
          <w:szCs w:val="20"/>
          <w:lang w:val="en-US" w:eastAsia="zh-CN"/>
        </w:rPr>
        <w:t xml:space="preserve">   From RAN2 perspective, security protection for the low layer signalling should be studied.</w:t>
      </w:r>
    </w:p>
    <w:p>
      <w:pPr>
        <w:keepLines/>
        <w:spacing w:before="156" w:beforeLines="50" w:after="156" w:afterLines="50"/>
        <w:rPr>
          <w:rFonts w:hint="default" w:ascii="Arial" w:hAnsi="Arial" w:cs="Arial"/>
          <w:sz w:val="20"/>
          <w:szCs w:val="20"/>
          <w:lang w:val="en-US" w:eastAsia="zh-CN"/>
        </w:rPr>
      </w:pPr>
      <w:r>
        <w:rPr>
          <w:rFonts w:hint="default" w:ascii="Arial" w:hAnsi="Arial" w:cs="Arial"/>
          <w:sz w:val="20"/>
          <w:szCs w:val="20"/>
          <w:lang w:val="en-US" w:eastAsia="zh-CN"/>
        </w:rPr>
        <w:t>The solution for the security protection for low layer command will also be discussed and determined in SA3. However, the type of information transmitted in low layer signalling should be discussed and determined in RAN2 first. The following two alternatives can be studied in RAN2:</w:t>
      </w:r>
    </w:p>
    <w:p>
      <w:pPr>
        <w:numPr>
          <w:ilvl w:val="0"/>
          <w:numId w:val="15"/>
        </w:numPr>
        <w:spacing w:before="156" w:beforeLines="50" w:after="156" w:afterLines="50"/>
        <w:rPr>
          <w:rFonts w:hint="default" w:ascii="Arial" w:hAnsi="Arial" w:cs="Arial"/>
          <w:sz w:val="20"/>
          <w:szCs w:val="20"/>
          <w:lang w:val="en-US" w:eastAsia="zh-CN"/>
        </w:rPr>
      </w:pPr>
      <w:r>
        <w:rPr>
          <w:rFonts w:hint="default" w:ascii="Arial" w:hAnsi="Arial" w:cs="Arial"/>
          <w:b/>
          <w:bCs/>
          <w:sz w:val="20"/>
          <w:szCs w:val="20"/>
          <w:lang w:val="en-US" w:eastAsia="zh-CN"/>
        </w:rPr>
        <w:t>Option 1:</w:t>
      </w:r>
      <w:r>
        <w:rPr>
          <w:rFonts w:hint="default" w:ascii="Arial" w:hAnsi="Arial" w:cs="Arial"/>
          <w:sz w:val="20"/>
          <w:szCs w:val="20"/>
          <w:lang w:val="en-US" w:eastAsia="zh-CN"/>
        </w:rPr>
        <w:t xml:space="preserve"> MAC CE based solution (similar as 5G): The lower layer command is generated by MAC layer and be transmitted through MAC CE, in which case new security protection mechanism will be required</w:t>
      </w:r>
    </w:p>
    <w:p>
      <w:pPr>
        <w:numPr>
          <w:ilvl w:val="0"/>
          <w:numId w:val="15"/>
        </w:numPr>
        <w:spacing w:before="156" w:beforeLines="50" w:after="156" w:afterLines="50"/>
        <w:rPr>
          <w:rFonts w:hint="default" w:ascii="Arial" w:hAnsi="Arial" w:cs="Arial"/>
          <w:sz w:val="20"/>
          <w:szCs w:val="20"/>
          <w:lang w:val="en-US" w:eastAsia="zh-CN"/>
        </w:rPr>
      </w:pPr>
      <w:r>
        <w:rPr>
          <w:rFonts w:hint="default" w:ascii="Arial" w:hAnsi="Arial" w:cs="Arial"/>
          <w:b/>
          <w:bCs/>
          <w:sz w:val="20"/>
          <w:szCs w:val="20"/>
          <w:lang w:val="en-US" w:eastAsia="zh-CN"/>
        </w:rPr>
        <w:t>Option 2:</w:t>
      </w:r>
      <w:r>
        <w:rPr>
          <w:rFonts w:hint="default" w:ascii="Arial" w:hAnsi="Arial" w:cs="Arial"/>
          <w:sz w:val="20"/>
          <w:szCs w:val="20"/>
          <w:lang w:val="en-US" w:eastAsia="zh-CN"/>
        </w:rPr>
        <w:t xml:space="preserve"> RRC based solution: The lower layer command will be generated by local RRC (RRC located in DU in case of CU/DU split), and be transmitted as RRC message through SRB, in which case the PDCP security protection for SRB can be reused. </w:t>
      </w:r>
    </w:p>
    <w:p>
      <w:pPr>
        <w:pStyle w:val="154"/>
        <w:spacing w:before="156" w:beforeLines="50" w:after="156" w:afterLines="50"/>
        <w:ind w:left="0" w:firstLine="0"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 xml:space="preserve">Therefore, to facilitate the discussion in SA3 on the security mechanism design, RAN2 should discuss and determine the solution for the transmission of low layer command first and inform SA3 as soon as possible. </w:t>
      </w:r>
    </w:p>
    <w:p>
      <w:pPr>
        <w:pStyle w:val="154"/>
        <w:numPr>
          <w:ilvl w:val="255"/>
          <w:numId w:val="0"/>
        </w:numPr>
        <w:snapToGrid w:val="0"/>
        <w:spacing w:before="157" w:beforeLines="50" w:after="157" w:afterLines="50"/>
        <w:ind w:left="1400" w:hanging="1401" w:hangingChars="700"/>
        <w:rPr>
          <w:rFonts w:hint="default" w:ascii="Arial" w:hAnsi="Arial" w:cs="Arial"/>
          <w:sz w:val="20"/>
          <w:szCs w:val="20"/>
          <w:lang w:val="en-US" w:eastAsia="zh-CN"/>
        </w:rPr>
      </w:pPr>
      <w:r>
        <w:rPr>
          <w:rFonts w:hint="eastAsia" w:ascii="Arial" w:hAnsi="Arial" w:cs="Arial"/>
          <w:sz w:val="20"/>
          <w:szCs w:val="20"/>
          <w:lang w:val="en-US" w:eastAsia="zh-CN"/>
        </w:rPr>
        <w:t>Observation</w:t>
      </w:r>
      <w:r>
        <w:rPr>
          <w:rFonts w:hint="default" w:ascii="Arial" w:hAnsi="Arial" w:cs="Arial"/>
          <w:sz w:val="20"/>
          <w:szCs w:val="20"/>
          <w:lang w:val="en-US" w:eastAsia="zh-CN"/>
        </w:rPr>
        <w:t xml:space="preserve"> </w:t>
      </w:r>
      <w:r>
        <w:rPr>
          <w:rFonts w:hint="eastAsia" w:ascii="Arial" w:hAnsi="Arial" w:cs="Arial"/>
          <w:sz w:val="20"/>
          <w:szCs w:val="20"/>
          <w:lang w:val="en-US" w:eastAsia="zh-CN"/>
        </w:rPr>
        <w:t>2</w:t>
      </w:r>
      <w:r>
        <w:rPr>
          <w:rFonts w:hint="default" w:ascii="Arial" w:hAnsi="Arial" w:cs="Arial"/>
          <w:sz w:val="20"/>
          <w:szCs w:val="20"/>
          <w:lang w:val="en-US" w:eastAsia="zh-CN"/>
        </w:rPr>
        <w:t xml:space="preserve"> </w:t>
      </w:r>
      <w:r>
        <w:rPr>
          <w:rFonts w:hint="default" w:ascii="Arial" w:hAnsi="Arial" w:cs="Arial"/>
          <w:sz w:val="20"/>
          <w:szCs w:val="20"/>
          <w:lang w:val="en-US" w:eastAsia="zh-CN"/>
        </w:rPr>
        <w:tab/>
      </w:r>
      <w:r>
        <w:rPr>
          <w:rFonts w:hint="default" w:ascii="Arial" w:hAnsi="Arial" w:cs="Arial"/>
          <w:sz w:val="20"/>
          <w:szCs w:val="20"/>
          <w:lang w:val="en-US" w:eastAsia="zh-CN"/>
        </w:rPr>
        <w:t>The solution for the transmission of low layer command (e.g. legacy MAC CE based and/or DU terminated local RRC based) will impact the discussion in SA3 for the security protection of low layer command.</w:t>
      </w:r>
    </w:p>
    <w:p>
      <w:pPr>
        <w:pStyle w:val="154"/>
        <w:numPr>
          <w:ilvl w:val="255"/>
          <w:numId w:val="0"/>
        </w:numPr>
        <w:snapToGrid w:val="0"/>
        <w:spacing w:before="157" w:beforeLines="50" w:after="157" w:afterLines="50"/>
        <w:ind w:left="1400" w:hanging="1401" w:hangingChars="700"/>
        <w:rPr>
          <w:rFonts w:hint="default" w:ascii="Arial" w:hAnsi="Arial" w:cs="Arial"/>
          <w:sz w:val="20"/>
          <w:szCs w:val="20"/>
          <w:lang w:val="en-US" w:eastAsia="zh-CN"/>
        </w:rPr>
      </w:pPr>
      <w:r>
        <w:rPr>
          <w:rFonts w:hint="default" w:ascii="Arial" w:hAnsi="Arial" w:cs="Arial"/>
          <w:sz w:val="20"/>
          <w:szCs w:val="20"/>
          <w:lang w:val="en-US" w:eastAsia="zh-CN"/>
        </w:rPr>
        <w:t xml:space="preserve">Proposal 1 </w:t>
      </w:r>
      <w:r>
        <w:rPr>
          <w:rFonts w:hint="default" w:ascii="Arial" w:hAnsi="Arial" w:cs="Arial"/>
          <w:sz w:val="20"/>
          <w:szCs w:val="20"/>
          <w:lang w:val="en-US" w:eastAsia="zh-CN"/>
        </w:rPr>
        <w:tab/>
      </w:r>
      <w:r>
        <w:rPr>
          <w:rFonts w:hint="default" w:ascii="Arial" w:hAnsi="Arial" w:cs="Arial"/>
          <w:sz w:val="20"/>
          <w:szCs w:val="20"/>
          <w:lang w:val="en-US" w:eastAsia="zh-CN"/>
        </w:rPr>
        <w:t>RAN2 should identify the type of lower layer signalling that is likely to be specified for 6G and convey this information to SA3 and RAN2 should study the format for the transmission of lower layer signalling (e.g. MAC CE based or Local RRC based), and inform SA3 the corresponding conclusion.</w:t>
      </w:r>
    </w:p>
    <w:p>
      <w:pPr>
        <w:pStyle w:val="154"/>
        <w:numPr>
          <w:ilvl w:val="255"/>
          <w:numId w:val="0"/>
        </w:numPr>
        <w:spacing w:before="156" w:beforeLines="50" w:after="156" w:afterLines="50"/>
        <w:ind w:left="0" w:firstLine="0"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In legacy NR specification, the security keys used for CP and UP are separate algorithm keys, both derived from the same AS layer security key, i.e. K</w:t>
      </w:r>
      <w:r>
        <w:rPr>
          <w:rFonts w:hint="default" w:ascii="Arial" w:hAnsi="Arial" w:cs="Arial"/>
          <w:b w:val="0"/>
          <w:bCs/>
          <w:sz w:val="20"/>
          <w:szCs w:val="20"/>
          <w:vertAlign w:val="subscript"/>
          <w:lang w:val="en-US" w:eastAsia="zh-CN"/>
        </w:rPr>
        <w:t>gNB</w:t>
      </w:r>
      <w:r>
        <w:rPr>
          <w:rFonts w:hint="default" w:ascii="Arial" w:hAnsi="Arial" w:cs="Arial"/>
          <w:b w:val="0"/>
          <w:bCs/>
          <w:sz w:val="20"/>
          <w:szCs w:val="20"/>
          <w:lang w:val="en-US" w:eastAsia="zh-CN"/>
        </w:rPr>
        <w:t>. These algorithm keys are updated at the same time whenever their associated AS layer security key is updated: whenever a new AS layer security key is derived, both CP keys and UP keys are re-derived based on this new AS layer key.</w:t>
      </w:r>
    </w:p>
    <w:p>
      <w:pPr>
        <w:pStyle w:val="154"/>
        <w:spacing w:before="156" w:beforeLines="50" w:after="156" w:afterLines="50"/>
        <w:ind w:left="0" w:firstLine="0"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In a RAN architecture with split CU-CP and CU-UP, PDCP entities for DRBs reside in the CU-UP. In some network deployments, a single CU-UP entity can be shared among multiple CU-CPs. With the legacy key derivation mechanism, even if the serving CU-UP of a UE remains unchanged during a handover, the UP key will still be updated whenever the AS key is updated. This leads to traffic interruption due to PDCP re-establishment and RLC/MAC reset that is performed during the handover procedure.</w:t>
      </w:r>
    </w:p>
    <w:p>
      <w:pPr>
        <w:pStyle w:val="154"/>
        <w:spacing w:before="156" w:beforeLines="50" w:after="156" w:afterLines="50"/>
        <w:ind w:left="0" w:firstLine="0"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If the security key for CP and UP can be updated separately during handover, the following benefit</w:t>
      </w:r>
      <w:r>
        <w:rPr>
          <w:rFonts w:hint="eastAsia" w:ascii="Arial" w:hAnsi="Arial" w:cs="Arial"/>
          <w:b w:val="0"/>
          <w:bCs/>
          <w:sz w:val="20"/>
          <w:szCs w:val="20"/>
          <w:lang w:val="en-US" w:eastAsia="zh-CN"/>
        </w:rPr>
        <w:t>s</w:t>
      </w:r>
      <w:r>
        <w:rPr>
          <w:rFonts w:hint="default" w:ascii="Arial" w:hAnsi="Arial" w:cs="Arial"/>
          <w:b w:val="0"/>
          <w:bCs/>
          <w:sz w:val="20"/>
          <w:szCs w:val="20"/>
          <w:lang w:val="en-US" w:eastAsia="zh-CN"/>
        </w:rPr>
        <w:t xml:space="preserve"> can be achieved in the CU-CP/CU-UP slit architecture</w:t>
      </w:r>
      <w:r>
        <w:rPr>
          <w:rFonts w:hint="eastAsia" w:ascii="Arial" w:hAnsi="Arial" w:cs="Arial"/>
          <w:b w:val="0"/>
          <w:bCs/>
          <w:sz w:val="20"/>
          <w:szCs w:val="20"/>
          <w:lang w:val="en-US" w:eastAsia="zh-CN"/>
        </w:rPr>
        <w:t>:</w:t>
      </w:r>
    </w:p>
    <w:p>
      <w:pPr>
        <w:pStyle w:val="154"/>
        <w:numPr>
          <w:ilvl w:val="0"/>
          <w:numId w:val="15"/>
        </w:numPr>
        <w:spacing w:before="156" w:beforeLines="50" w:after="156" w:afterLines="50"/>
        <w:ind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Frequent UP key updates can be avoided</w:t>
      </w:r>
    </w:p>
    <w:p>
      <w:pPr>
        <w:pStyle w:val="154"/>
        <w:numPr>
          <w:ilvl w:val="0"/>
          <w:numId w:val="15"/>
        </w:numPr>
        <w:spacing w:before="156" w:beforeLines="50" w:after="156" w:afterLines="50"/>
        <w:ind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No need to perform PDCP re-establishment</w:t>
      </w:r>
    </w:p>
    <w:p>
      <w:pPr>
        <w:pStyle w:val="154"/>
        <w:numPr>
          <w:ilvl w:val="0"/>
          <w:numId w:val="15"/>
        </w:numPr>
        <w:spacing w:before="156" w:beforeLines="50" w:after="156" w:afterLines="50"/>
        <w:ind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RLC reset and MAC reset may be avoided; already received RLC segments need not</w:t>
      </w:r>
      <w:r>
        <w:rPr>
          <w:rFonts w:hint="eastAsia" w:ascii="Arial" w:hAnsi="Arial" w:cs="Arial"/>
          <w:b w:val="0"/>
          <w:bCs/>
          <w:sz w:val="20"/>
          <w:szCs w:val="20"/>
          <w:lang w:val="en-US" w:eastAsia="zh-CN"/>
        </w:rPr>
        <w:t xml:space="preserve"> to</w:t>
      </w:r>
      <w:r>
        <w:rPr>
          <w:rFonts w:hint="default" w:ascii="Arial" w:hAnsi="Arial" w:cs="Arial"/>
          <w:b w:val="0"/>
          <w:bCs/>
          <w:sz w:val="20"/>
          <w:szCs w:val="20"/>
          <w:lang w:val="en-US" w:eastAsia="zh-CN"/>
        </w:rPr>
        <w:t xml:space="preserve"> be discarded.</w:t>
      </w:r>
    </w:p>
    <w:p>
      <w:pPr>
        <w:spacing w:before="156" w:beforeLines="50" w:after="156" w:afterLines="50"/>
        <w:rPr>
          <w:rFonts w:hint="default" w:ascii="Arial" w:hAnsi="Arial" w:cs="Arial"/>
          <w:sz w:val="20"/>
          <w:szCs w:val="20"/>
          <w:lang w:val="en-US" w:eastAsia="zh-CN"/>
        </w:rPr>
      </w:pPr>
      <w:r>
        <w:rPr>
          <w:rFonts w:hint="default" w:ascii="Arial" w:hAnsi="Arial" w:cs="Arial"/>
          <w:sz w:val="20"/>
          <w:szCs w:val="20"/>
          <w:lang w:val="en-US" w:eastAsia="zh-CN"/>
        </w:rPr>
        <w:t>We believe this kind of mechanism will bring significant improvement to mobility performance. Although the final requirements and mechanism should be determined by SA3, RAN2 can study the necessity of introduction of such mechanism. The study can be focused on analyzing the impact on mobility performance. UP traffic interruption during handover should be the main evaluation metrics.</w:t>
      </w:r>
    </w:p>
    <w:p>
      <w:pPr>
        <w:pStyle w:val="154"/>
        <w:snapToGrid w:val="0"/>
        <w:spacing w:before="157" w:beforeLines="50" w:after="157" w:afterLines="50"/>
        <w:rPr>
          <w:rFonts w:hint="default" w:ascii="Arial" w:hAnsi="Arial" w:cs="Arial"/>
          <w:sz w:val="20"/>
          <w:szCs w:val="20"/>
          <w:lang w:val="en-US" w:eastAsia="zh-CN"/>
        </w:rPr>
      </w:pPr>
      <w:r>
        <w:rPr>
          <w:rFonts w:hint="default" w:ascii="Arial" w:hAnsi="Arial" w:cs="Arial"/>
          <w:sz w:val="20"/>
          <w:szCs w:val="20"/>
          <w:lang w:val="en-US" w:eastAsia="zh-CN"/>
        </w:rPr>
        <w:t xml:space="preserve">Observation </w:t>
      </w:r>
      <w:r>
        <w:rPr>
          <w:rFonts w:hint="eastAsia" w:ascii="Arial" w:hAnsi="Arial" w:cs="Arial"/>
          <w:sz w:val="20"/>
          <w:szCs w:val="20"/>
          <w:lang w:val="en-US" w:eastAsia="zh-CN"/>
        </w:rPr>
        <w:t>3</w:t>
      </w:r>
      <w:r>
        <w:rPr>
          <w:rFonts w:hint="default" w:ascii="Arial" w:hAnsi="Arial" w:cs="Arial"/>
          <w:sz w:val="20"/>
          <w:szCs w:val="20"/>
          <w:lang w:val="en-US" w:eastAsia="zh-CN"/>
        </w:rPr>
        <w:t xml:space="preserve">  Some benefit</w:t>
      </w:r>
      <w:r>
        <w:rPr>
          <w:rFonts w:hint="eastAsia" w:ascii="Arial" w:hAnsi="Arial" w:cs="Arial"/>
          <w:sz w:val="20"/>
          <w:szCs w:val="20"/>
          <w:lang w:val="en-US" w:eastAsia="zh-CN"/>
        </w:rPr>
        <w:t>s</w:t>
      </w:r>
      <w:r>
        <w:rPr>
          <w:rFonts w:hint="default" w:ascii="Arial" w:hAnsi="Arial" w:cs="Arial"/>
          <w:sz w:val="20"/>
          <w:szCs w:val="20"/>
          <w:lang w:val="en-US" w:eastAsia="zh-CN"/>
        </w:rPr>
        <w:t xml:space="preserve"> can be observed to allow the change of CP key without the change of UP key (to minimize the requirement on key refresh and reduce the interruption time during mobility)</w:t>
      </w:r>
      <w:r>
        <w:rPr>
          <w:rFonts w:hint="eastAsia" w:ascii="Arial" w:hAnsi="Arial" w:cs="Arial"/>
          <w:sz w:val="20"/>
          <w:szCs w:val="20"/>
          <w:lang w:val="en-US" w:eastAsia="zh-CN"/>
        </w:rPr>
        <w:t>.</w:t>
      </w:r>
    </w:p>
    <w:p>
      <w:pPr>
        <w:pStyle w:val="154"/>
        <w:spacing w:before="156" w:beforeLines="50" w:after="156" w:afterLines="50"/>
        <w:ind w:left="0" w:firstLine="0" w:firstLineChars="0"/>
        <w:rPr>
          <w:rFonts w:hint="default" w:ascii="Arial" w:hAnsi="Arial" w:cs="Arial"/>
          <w:b w:val="0"/>
          <w:bCs/>
          <w:sz w:val="20"/>
          <w:szCs w:val="20"/>
          <w:lang w:val="en-US" w:eastAsia="zh-CN"/>
        </w:rPr>
      </w:pPr>
      <w:r>
        <w:rPr>
          <w:rFonts w:hint="default" w:ascii="Arial" w:hAnsi="Arial" w:cs="Arial"/>
          <w:b w:val="0"/>
          <w:bCs/>
          <w:sz w:val="20"/>
          <w:szCs w:val="20"/>
          <w:lang w:val="en-US" w:eastAsia="zh-CN"/>
        </w:rPr>
        <w:t>On the other hand, whether CU/DU split and CU-CP/CU-UP split are supported in 6G is still pending and decision will be made after June 2026. Thus, RAN2 can decide whether to start the study after RAN plenary make</w:t>
      </w:r>
      <w:r>
        <w:rPr>
          <w:rFonts w:hint="eastAsia" w:ascii="Arial" w:hAnsi="Arial" w:cs="Arial"/>
          <w:b w:val="0"/>
          <w:bCs/>
          <w:sz w:val="20"/>
          <w:szCs w:val="20"/>
          <w:lang w:val="en-US" w:eastAsia="zh-CN"/>
        </w:rPr>
        <w:t>s</w:t>
      </w:r>
      <w:r>
        <w:rPr>
          <w:rFonts w:hint="default" w:ascii="Arial" w:hAnsi="Arial" w:cs="Arial"/>
          <w:b w:val="0"/>
          <w:bCs/>
          <w:sz w:val="20"/>
          <w:szCs w:val="20"/>
          <w:lang w:val="en-US" w:eastAsia="zh-CN"/>
        </w:rPr>
        <w:t xml:space="preserve"> the decision.</w:t>
      </w:r>
    </w:p>
    <w:p>
      <w:pPr>
        <w:pStyle w:val="154"/>
        <w:numPr>
          <w:ilvl w:val="255"/>
          <w:numId w:val="0"/>
        </w:numPr>
        <w:snapToGrid w:val="0"/>
        <w:spacing w:before="157" w:beforeLines="50" w:after="157" w:afterLines="50"/>
        <w:ind w:left="1400" w:hanging="1401" w:hangingChars="700"/>
        <w:rPr>
          <w:lang w:val="en-US" w:eastAsia="zh-CN"/>
        </w:rPr>
      </w:pPr>
      <w:r>
        <w:rPr>
          <w:rFonts w:hint="default" w:ascii="Arial" w:hAnsi="Arial" w:cs="Arial"/>
          <w:sz w:val="20"/>
          <w:szCs w:val="20"/>
          <w:lang w:val="en-US" w:eastAsia="zh-CN"/>
        </w:rPr>
        <w:t xml:space="preserve">Proposal </w:t>
      </w:r>
      <w:r>
        <w:rPr>
          <w:rFonts w:hint="eastAsia" w:ascii="Arial" w:hAnsi="Arial" w:cs="Arial"/>
          <w:sz w:val="20"/>
          <w:szCs w:val="20"/>
          <w:lang w:val="en-US" w:eastAsia="zh-CN"/>
        </w:rPr>
        <w:t>2</w:t>
      </w:r>
      <w:r>
        <w:rPr>
          <w:rFonts w:hint="default" w:ascii="Arial" w:hAnsi="Arial" w:cs="Arial"/>
          <w:sz w:val="20"/>
          <w:szCs w:val="20"/>
          <w:lang w:val="en-US" w:eastAsia="zh-CN"/>
        </w:rPr>
        <w:t xml:space="preserve"> </w:t>
      </w:r>
      <w:r>
        <w:rPr>
          <w:rFonts w:hint="default" w:ascii="Arial" w:hAnsi="Arial" w:cs="Arial"/>
          <w:sz w:val="20"/>
          <w:szCs w:val="20"/>
          <w:lang w:val="en-US" w:eastAsia="zh-CN"/>
        </w:rPr>
        <w:tab/>
      </w:r>
      <w:r>
        <w:rPr>
          <w:rFonts w:hint="default" w:ascii="Arial" w:hAnsi="Arial" w:cs="Arial"/>
          <w:sz w:val="20"/>
          <w:szCs w:val="20"/>
          <w:lang w:val="en-US" w:eastAsia="zh-CN"/>
        </w:rPr>
        <w:t xml:space="preserve">RAN2 should study the potential enhancement on the key management for mobility enhancements and inform SA3 </w:t>
      </w:r>
      <w:r>
        <w:rPr>
          <w:rFonts w:hint="eastAsia" w:ascii="Arial" w:hAnsi="Arial" w:cs="Arial"/>
          <w:sz w:val="20"/>
          <w:szCs w:val="20"/>
          <w:lang w:val="en-US" w:eastAsia="zh-CN"/>
        </w:rPr>
        <w:t xml:space="preserve">of </w:t>
      </w:r>
      <w:r>
        <w:rPr>
          <w:rFonts w:hint="default" w:ascii="Arial" w:hAnsi="Arial" w:cs="Arial"/>
          <w:sz w:val="20"/>
          <w:szCs w:val="20"/>
          <w:lang w:val="en-US" w:eastAsia="zh-CN"/>
        </w:rPr>
        <w:t>our preference. It is up to SA3 to determine whether such enhancement is acceptable from a security perspective or not.</w:t>
      </w:r>
    </w:p>
    <w:p>
      <w:pPr>
        <w:pStyle w:val="3"/>
        <w:numPr>
          <w:ilvl w:val="255"/>
          <w:numId w:val="0"/>
        </w:numPr>
        <w:ind w:left="0" w:right="200"/>
        <w:rPr>
          <w:lang w:val="en-US" w:eastAsia="zh-CN"/>
        </w:rPr>
      </w:pPr>
      <w:r>
        <w:rPr>
          <w:rFonts w:hint="eastAsia"/>
          <w:lang w:val="en-US" w:eastAsia="zh-CN"/>
        </w:rPr>
        <w:t>2.2 Data collection and transfer</w:t>
      </w:r>
    </w:p>
    <w:p>
      <w:pPr>
        <w:rPr>
          <w:rFonts w:ascii="Arial" w:hAnsi="Arial" w:cs="Arial"/>
        </w:rPr>
      </w:pPr>
      <w:r>
        <w:rPr>
          <w:rFonts w:ascii="Arial" w:hAnsi="Arial" w:cs="Arial"/>
          <w:lang w:val="en-US" w:eastAsia="zh-CN"/>
        </w:rPr>
        <w:t>According to SA1 6G use cases and requirement [2], 6G system data denotes the data generated and controlled by the 6G system, e.g. AI/ML data, sensing data, etc. Different from the traditional user traffic data which is transmitted through the 3GPP system for user related services,</w:t>
      </w:r>
      <w:r>
        <w:rPr>
          <w:rFonts w:ascii="Arial" w:hAnsi="Arial" w:cs="Arial"/>
          <w:b/>
          <w:bCs/>
          <w:lang w:val="en-US" w:eastAsia="zh-CN"/>
        </w:rPr>
        <w:t xml:space="preserve"> 6G system data should be delivered between data provider and data consumer within the 6G system</w:t>
      </w:r>
      <w:r>
        <w:rPr>
          <w:rFonts w:ascii="Arial" w:hAnsi="Arial" w:cs="Arial"/>
          <w:lang w:val="en-US" w:eastAsia="zh-CN"/>
        </w:rPr>
        <w:t xml:space="preserve">. Here the data provider and consumer may be UE, RAN, CN, etc. Moreover, </w:t>
      </w:r>
      <w:r>
        <w:rPr>
          <w:rFonts w:ascii="Arial" w:hAnsi="Arial" w:cs="Arial"/>
          <w:b/>
          <w:bCs/>
          <w:lang w:val="en-US" w:eastAsia="zh-CN"/>
        </w:rPr>
        <w:t>the data collection and consumption, data exposure, data storage and retrieval, security and privacy protection should be considered for the 6G system data</w:t>
      </w:r>
      <w:r>
        <w:rPr>
          <w:rFonts w:ascii="Arial" w:hAnsi="Arial" w:cs="Arial"/>
          <w:lang w:val="en-US" w:eastAsia="zh-CN"/>
        </w:rPr>
        <w:t xml:space="preserve">. </w:t>
      </w:r>
    </w:p>
    <w:p>
      <w:pPr>
        <w:rPr>
          <w:rFonts w:ascii="Arial" w:hAnsi="Arial" w:cs="Arial"/>
          <w:lang w:val="en-US" w:eastAsia="zh-CN"/>
        </w:rPr>
      </w:pPr>
      <w:r>
        <w:rPr>
          <w:rFonts w:ascii="Arial" w:hAnsi="Arial" w:cs="Arial"/>
          <w:lang w:val="en-US" w:eastAsia="zh-CN"/>
        </w:rPr>
        <w:t>As a matter of fact, various data collection methods are available in 5G, e.g., MDT, L3 measurement and report, L1 measurement and report, UE assistance information, early measurement and report, LPP, etc. The comparison table of these existing data collection methods are captured in [</w:t>
      </w:r>
      <w:r>
        <w:rPr>
          <w:rFonts w:hint="eastAsia" w:ascii="Arial" w:hAnsi="Arial" w:cs="Arial"/>
          <w:lang w:val="en-US" w:eastAsia="zh-CN"/>
        </w:rPr>
        <w:t>4</w:t>
      </w:r>
      <w:r>
        <w:rPr>
          <w:rFonts w:ascii="Arial" w:hAnsi="Arial" w:cs="Arial"/>
          <w:lang w:val="en-US" w:eastAsia="zh-CN"/>
        </w:rPr>
        <w:t>, TR38.843,Table 7.2.1.3-1]. T</w:t>
      </w:r>
      <w:r>
        <w:rPr>
          <w:rFonts w:ascii="Arial" w:hAnsi="Arial" w:cs="Arial"/>
          <w:bCs/>
          <w:shd w:val="clear" w:color="auto" w:fill="FFFFFF" w:themeFill="background1"/>
          <w:lang w:val="en-US" w:eastAsia="zh-CN"/>
        </w:rPr>
        <w:t xml:space="preserve">he existence of multiple, distinct data collection methods create trouble for operators to manage data in a unified and consistent manner. </w:t>
      </w:r>
      <w:r>
        <w:rPr>
          <w:rFonts w:ascii="Arial" w:hAnsi="Arial" w:cs="Arial"/>
          <w:lang w:val="en-US" w:eastAsia="zh-CN"/>
        </w:rPr>
        <w:t xml:space="preserve">It should be noted that the data collection for AI/ML data has been discussed in 5G. For the network-side data collection for network-side model training, it was agreed that UE may be configured by gNB to log L1 measurement and report them via control plane RRC message. For the UE-side data collection for UE-side model training, three </w:t>
      </w:r>
      <w:r>
        <w:rPr>
          <w:rFonts w:ascii="Arial" w:hAnsi="Arial" w:cs="Arial"/>
        </w:rPr>
        <w:t xml:space="preserve">options were </w:t>
      </w:r>
      <w:r>
        <w:rPr>
          <w:rFonts w:ascii="Arial" w:hAnsi="Arial" w:cs="Arial"/>
          <w:lang w:val="en-US" w:eastAsia="zh-CN"/>
        </w:rPr>
        <w:t xml:space="preserve">mainly </w:t>
      </w:r>
      <w:r>
        <w:rPr>
          <w:rFonts w:ascii="Arial" w:hAnsi="Arial" w:cs="Arial"/>
        </w:rPr>
        <w:t>discussed in RAN2</w:t>
      </w:r>
      <w:r>
        <w:rPr>
          <w:rFonts w:ascii="Arial" w:hAnsi="Arial" w:cs="Arial"/>
          <w:lang w:val="en-US" w:eastAsia="zh-CN"/>
        </w:rPr>
        <w:t xml:space="preserve">: 1) </w:t>
      </w:r>
      <w:bookmarkStart w:id="3" w:name="_Hlk176893835"/>
      <w:r>
        <w:rPr>
          <w:rFonts w:ascii="Arial" w:hAnsi="Arial" w:cs="Arial"/>
          <w:lang w:val="en-US" w:eastAsia="zh-CN"/>
        </w:rPr>
        <w:t xml:space="preserve">Option </w:t>
      </w:r>
      <w:r>
        <w:rPr>
          <w:rFonts w:ascii="Arial" w:hAnsi="Arial" w:cs="Arial"/>
        </w:rPr>
        <w:t>1b</w:t>
      </w:r>
      <w:r>
        <w:rPr>
          <w:rFonts w:ascii="Arial" w:hAnsi="Arial" w:cs="Arial"/>
          <w:lang w:val="en-US" w:eastAsia="zh-CN"/>
        </w:rPr>
        <w:t xml:space="preserve">, </w:t>
      </w:r>
      <w:r>
        <w:rPr>
          <w:rFonts w:ascii="Arial" w:hAnsi="Arial" w:cs="Arial"/>
        </w:rPr>
        <w:t>UE collects training data and transfers it to the server for data collection</w:t>
      </w:r>
      <w:r>
        <w:rPr>
          <w:rFonts w:ascii="Arial" w:hAnsi="Arial" w:cs="Arial"/>
          <w:lang w:val="en-US" w:eastAsia="zh-CN"/>
        </w:rPr>
        <w:t>; 2) Option 2</w:t>
      </w:r>
      <w:r>
        <w:rPr>
          <w:rFonts w:hint="eastAsia" w:ascii="Arial" w:hAnsi="Arial" w:cs="Arial"/>
          <w:lang w:val="en-US" w:eastAsia="zh-CN"/>
        </w:rPr>
        <w:t>,</w:t>
      </w:r>
      <w:r>
        <w:rPr>
          <w:rFonts w:ascii="Arial" w:hAnsi="Arial" w:cs="Arial"/>
          <w:lang w:val="en-US" w:eastAsia="zh-CN"/>
        </w:rPr>
        <w:t xml:space="preserve"> </w:t>
      </w:r>
      <w:r>
        <w:rPr>
          <w:rFonts w:ascii="Arial" w:hAnsi="Arial" w:cs="Arial"/>
        </w:rPr>
        <w:t>UE collects training data and transfers it to Core Network</w:t>
      </w:r>
      <w:r>
        <w:rPr>
          <w:rFonts w:ascii="Arial" w:hAnsi="Arial" w:cs="Arial"/>
          <w:lang w:val="en-US" w:eastAsia="zh-CN"/>
        </w:rPr>
        <w:t>(CN); 3) Option 3</w:t>
      </w:r>
      <w:r>
        <w:rPr>
          <w:rFonts w:hint="eastAsia" w:ascii="Arial" w:hAnsi="Arial" w:cs="Arial"/>
          <w:lang w:val="en-US" w:eastAsia="zh-CN"/>
        </w:rPr>
        <w:t>,</w:t>
      </w:r>
      <w:r>
        <w:rPr>
          <w:rFonts w:ascii="Arial" w:hAnsi="Arial" w:cs="Arial"/>
          <w:lang w:val="en-US" w:eastAsia="zh-CN"/>
        </w:rPr>
        <w:t xml:space="preserve"> </w:t>
      </w:r>
      <w:r>
        <w:rPr>
          <w:rFonts w:ascii="Arial" w:hAnsi="Arial" w:cs="Arial"/>
        </w:rPr>
        <w:t xml:space="preserve">UE collects training data and transfers it to OAM. </w:t>
      </w:r>
      <w:r>
        <w:rPr>
          <w:rFonts w:ascii="Arial" w:hAnsi="Arial" w:cs="Arial"/>
          <w:lang w:val="en-US" w:eastAsia="zh-CN"/>
        </w:rPr>
        <w:t xml:space="preserve">For Option 2 and 3, CN or </w:t>
      </w:r>
      <w:r>
        <w:rPr>
          <w:rFonts w:ascii="Arial" w:hAnsi="Arial" w:cs="Arial"/>
        </w:rPr>
        <w:t xml:space="preserve">OAM </w:t>
      </w:r>
      <w:r>
        <w:rPr>
          <w:rFonts w:ascii="Arial" w:hAnsi="Arial" w:cs="Arial"/>
          <w:lang w:val="en-US" w:eastAsia="zh-CN"/>
        </w:rPr>
        <w:t xml:space="preserve">may further </w:t>
      </w:r>
      <w:r>
        <w:rPr>
          <w:rFonts w:ascii="Arial" w:hAnsi="Arial" w:cs="Arial"/>
        </w:rPr>
        <w:t xml:space="preserve">transfer the training data to the </w:t>
      </w:r>
      <w:r>
        <w:rPr>
          <w:rFonts w:ascii="Arial" w:hAnsi="Arial" w:cs="Arial"/>
          <w:lang w:val="en-US" w:eastAsia="zh-CN"/>
        </w:rPr>
        <w:t xml:space="preserve">UE </w:t>
      </w:r>
      <w:r>
        <w:rPr>
          <w:rFonts w:ascii="Arial" w:hAnsi="Arial" w:cs="Arial"/>
        </w:rPr>
        <w:t xml:space="preserve">server. </w:t>
      </w:r>
      <w:r>
        <w:rPr>
          <w:rFonts w:ascii="Arial" w:hAnsi="Arial" w:cs="Arial"/>
          <w:lang w:val="en-US" w:eastAsia="zh-CN"/>
        </w:rPr>
        <w:t xml:space="preserve">Until now, no consensus has been reached for the </w:t>
      </w:r>
      <w:bookmarkEnd w:id="3"/>
      <w:r>
        <w:rPr>
          <w:rFonts w:ascii="Arial" w:hAnsi="Arial" w:cs="Arial"/>
          <w:lang w:val="en-US" w:eastAsia="zh-CN"/>
        </w:rPr>
        <w:t xml:space="preserve">UE-side data collection and it will be further discussed in Rel-20 AI/ML for air interface WI. </w:t>
      </w:r>
    </w:p>
    <w:p>
      <w:pPr>
        <w:pStyle w:val="154"/>
        <w:snapToGrid w:val="0"/>
        <w:spacing w:before="157" w:beforeLines="50" w:after="157" w:afterLines="50"/>
        <w:rPr>
          <w:rFonts w:hint="default" w:ascii="Arial" w:hAnsi="Arial" w:cs="Arial"/>
          <w:b w:val="0"/>
          <w:bCs/>
          <w:sz w:val="20"/>
          <w:szCs w:val="20"/>
          <w:lang w:val="en-US" w:eastAsia="zh-CN"/>
        </w:rPr>
      </w:pPr>
      <w:r>
        <w:rPr>
          <w:rFonts w:ascii="Arial" w:hAnsi="Arial" w:cs="Arial"/>
          <w:lang w:val="en-US" w:eastAsia="zh-CN"/>
        </w:rPr>
        <w:t xml:space="preserve">Observation </w:t>
      </w:r>
      <w:r>
        <w:rPr>
          <w:rFonts w:hint="eastAsia" w:ascii="Arial" w:hAnsi="Arial" w:cs="Arial"/>
          <w:lang w:val="en-US" w:eastAsia="zh-CN"/>
        </w:rPr>
        <w:t>4</w:t>
      </w:r>
      <w:r>
        <w:rPr>
          <w:rFonts w:ascii="Arial" w:hAnsi="Arial" w:cs="Arial"/>
        </w:rPr>
        <w:tab/>
      </w:r>
      <w:r>
        <w:rPr>
          <w:rFonts w:ascii="Arial" w:hAnsi="Arial" w:cs="Arial"/>
          <w:lang w:val="en-US" w:eastAsia="zh-CN"/>
        </w:rPr>
        <w:t>Various data collection methods are available in 5G, e.g., MDT, L3</w:t>
      </w:r>
      <w:r>
        <w:rPr>
          <w:rFonts w:hint="eastAsia" w:ascii="Arial" w:hAnsi="Arial" w:cs="Arial"/>
          <w:lang w:val="en-US" w:eastAsia="zh-CN"/>
        </w:rPr>
        <w:t>/L1</w:t>
      </w:r>
      <w:r>
        <w:rPr>
          <w:rFonts w:ascii="Arial" w:hAnsi="Arial" w:cs="Arial"/>
          <w:lang w:val="en-US" w:eastAsia="zh-CN"/>
        </w:rPr>
        <w:t xml:space="preserve"> measurement report,  LPP, network-side data collection, etc. T</w:t>
      </w:r>
      <w:r>
        <w:rPr>
          <w:rFonts w:ascii="Arial" w:hAnsi="Arial" w:cs="Arial"/>
          <w:bCs/>
          <w:shd w:val="clear" w:color="auto" w:fill="FFFFFF" w:themeFill="background1"/>
          <w:lang w:val="en-US" w:eastAsia="zh-CN"/>
        </w:rPr>
        <w:t>hese distinct data collection methods increase the specification efforts and create trouble for operators to manage data in a unified and consistent manner.</w:t>
      </w:r>
    </w:p>
    <w:p>
      <w:pPr>
        <w:keepLines/>
        <w:spacing w:before="156" w:beforeLines="50" w:after="156" w:afterLines="50"/>
        <w:jc w:val="both"/>
        <w:rPr>
          <w:rFonts w:ascii="Arial" w:hAnsi="Arial" w:cs="Arial"/>
          <w:lang w:val="en-US" w:eastAsia="zh-CN"/>
        </w:rPr>
      </w:pPr>
      <w:r>
        <w:rPr>
          <w:rFonts w:ascii="Arial" w:hAnsi="Arial" w:cs="Arial"/>
          <w:bCs/>
          <w:lang w:val="en-US" w:eastAsia="zh-CN"/>
        </w:rPr>
        <w:t xml:space="preserve">On the other hand, </w:t>
      </w:r>
      <w:r>
        <w:rPr>
          <w:rFonts w:ascii="Arial" w:hAnsi="Arial" w:cs="Arial"/>
          <w:lang w:val="en-US" w:eastAsia="zh-CN"/>
        </w:rPr>
        <w:t xml:space="preserve">emerging AI applications(e.g. Gen AI, token, AI agent, etc.) exhibits new traffic characteristics and QoS requirements, such as end-to-end joint latency(including round-trip communication and AI inference), burst data rate and latency, etc. On the other hand, 6G AI service </w:t>
      </w:r>
      <w:r>
        <w:rPr>
          <w:rFonts w:ascii="Arial" w:hAnsi="Arial" w:cs="Arial"/>
          <w:bCs/>
        </w:rPr>
        <w:t>(e.g. AI model training, AI model management or AI inference)</w:t>
      </w:r>
      <w:r>
        <w:rPr>
          <w:rFonts w:ascii="Arial" w:hAnsi="Arial" w:cs="Arial"/>
          <w:bCs/>
          <w:lang w:val="en-US" w:eastAsia="zh-CN"/>
        </w:rPr>
        <w:t xml:space="preserve"> </w:t>
      </w:r>
      <w:r>
        <w:rPr>
          <w:rFonts w:ascii="Arial" w:hAnsi="Arial" w:cs="Arial"/>
          <w:lang w:val="en-US" w:eastAsia="zh-CN"/>
        </w:rPr>
        <w:t>[2] can be</w:t>
      </w:r>
      <w:r>
        <w:rPr>
          <w:rFonts w:ascii="Arial" w:hAnsi="Arial" w:cs="Arial"/>
          <w:bCs/>
        </w:rPr>
        <w:t xml:space="preserve"> provided by the 6G network </w:t>
      </w:r>
      <w:r>
        <w:rPr>
          <w:rFonts w:ascii="Arial" w:hAnsi="Arial" w:cs="Arial"/>
          <w:bCs/>
          <w:lang w:val="en-US" w:eastAsia="zh-CN"/>
        </w:rPr>
        <w:t>to a UE</w:t>
      </w:r>
      <w:r>
        <w:rPr>
          <w:rFonts w:ascii="Arial" w:hAnsi="Arial" w:cs="Arial"/>
          <w:bCs/>
        </w:rPr>
        <w:t>.</w:t>
      </w:r>
      <w:r>
        <w:rPr>
          <w:rFonts w:ascii="Arial" w:hAnsi="Arial" w:cs="Arial"/>
          <w:bCs/>
          <w:lang w:val="en-US" w:eastAsia="zh-CN"/>
        </w:rPr>
        <w:t xml:space="preserve"> </w:t>
      </w:r>
      <w:r>
        <w:rPr>
          <w:rFonts w:ascii="Arial" w:hAnsi="Arial" w:cs="Arial"/>
          <w:lang w:val="en-US" w:eastAsia="zh-CN"/>
        </w:rPr>
        <w:t>W</w:t>
      </w:r>
      <w:r>
        <w:rPr>
          <w:rFonts w:ascii="Arial" w:hAnsi="Arial" w:cs="Arial"/>
        </w:rPr>
        <w:t>hen providing AI service</w:t>
      </w:r>
      <w:r>
        <w:rPr>
          <w:rFonts w:ascii="Arial" w:hAnsi="Arial" w:cs="Arial"/>
          <w:lang w:val="en-US" w:eastAsia="zh-CN"/>
        </w:rPr>
        <w:t xml:space="preserve"> to UE, </w:t>
      </w:r>
      <w:r>
        <w:rPr>
          <w:rFonts w:ascii="Arial" w:hAnsi="Arial" w:cs="Arial"/>
        </w:rPr>
        <w:t>the service performance (e.g. latency, inference accuracy)</w:t>
      </w:r>
      <w:r>
        <w:rPr>
          <w:rFonts w:ascii="Arial" w:hAnsi="Arial" w:cs="Arial"/>
          <w:lang w:val="en-US" w:eastAsia="zh-CN"/>
        </w:rPr>
        <w:t xml:space="preserve"> assurance should be considered.  </w:t>
      </w:r>
    </w:p>
    <w:p>
      <w:pPr>
        <w:pStyle w:val="4"/>
        <w:numPr>
          <w:ilvl w:val="255"/>
          <w:numId w:val="0"/>
        </w:numPr>
        <w:tabs>
          <w:tab w:val="clear" w:pos="720"/>
        </w:tabs>
        <w:ind w:left="0" w:right="200"/>
        <w:rPr>
          <w:lang w:val="en-US" w:eastAsia="zh-CN"/>
        </w:rPr>
      </w:pPr>
      <w:r>
        <w:rPr>
          <w:rFonts w:hint="eastAsia"/>
          <w:lang w:val="en-US" w:eastAsia="zh-CN"/>
        </w:rPr>
        <w:t>2.2.1 Data collection</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In this section, we focus on the data collection aspects for AI for network, network for AI and sensing respectively.  </w:t>
      </w:r>
    </w:p>
    <w:p>
      <w:pPr>
        <w:pStyle w:val="154"/>
        <w:numPr>
          <w:ilvl w:val="0"/>
          <w:numId w:val="16"/>
        </w:numPr>
        <w:ind w:firstLineChars="0"/>
        <w:rPr>
          <w:rFonts w:ascii="Arial" w:hAnsi="Arial" w:cs="Arial"/>
          <w:b w:val="0"/>
          <w:bCs/>
          <w:lang w:val="en-US" w:eastAsia="zh-CN"/>
        </w:rPr>
      </w:pPr>
      <w:r>
        <w:rPr>
          <w:rFonts w:ascii="Arial" w:hAnsi="Arial" w:cs="Arial"/>
          <w:lang w:val="en-US" w:eastAsia="zh-CN"/>
        </w:rPr>
        <w:t>AI for network</w:t>
      </w:r>
    </w:p>
    <w:p>
      <w:pPr>
        <w:pStyle w:val="154"/>
        <w:ind w:left="0" w:firstLine="0" w:firstLineChars="0"/>
        <w:rPr>
          <w:rFonts w:ascii="Arial" w:hAnsi="Arial" w:cs="Arial"/>
          <w:b w:val="0"/>
          <w:bCs/>
          <w:lang w:val="en-US" w:eastAsia="zh-CN"/>
        </w:rPr>
      </w:pPr>
      <w:r>
        <w:rPr>
          <w:rFonts w:ascii="Arial" w:hAnsi="Arial" w:cs="Arial"/>
          <w:b w:val="0"/>
          <w:bCs/>
          <w:lang w:val="en-US" w:eastAsia="zh-CN"/>
        </w:rPr>
        <w:t>With regard to AI for network, as shown in Figure 1, the following three cases can be considered:</w:t>
      </w:r>
    </w:p>
    <w:p>
      <w:pPr>
        <w:pStyle w:val="154"/>
        <w:numPr>
          <w:ilvl w:val="0"/>
          <w:numId w:val="17"/>
        </w:numPr>
        <w:ind w:left="0" w:firstLine="400" w:firstLineChars="200"/>
        <w:rPr>
          <w:rFonts w:ascii="Arial" w:hAnsi="Arial" w:cs="Arial"/>
          <w:b w:val="0"/>
          <w:bCs/>
          <w:lang w:val="en-US" w:eastAsia="zh-CN"/>
        </w:rPr>
      </w:pPr>
      <w:r>
        <w:rPr>
          <w:rFonts w:ascii="Arial" w:hAnsi="Arial" w:cs="Arial"/>
          <w:b w:val="0"/>
          <w:bCs/>
          <w:lang w:val="en-US" w:eastAsia="zh-CN"/>
        </w:rPr>
        <w:t>UE side model: UE may report AI training data towards RAN/CN/DN for UE-side AI model training and receive well-trained UE-side AI model from RAN/CN/UE server. Here the DN denotes the data network, which include</w:t>
      </w:r>
      <w:r>
        <w:rPr>
          <w:rFonts w:hint="eastAsia" w:ascii="Arial" w:hAnsi="Arial" w:cs="Arial"/>
          <w:b w:val="0"/>
          <w:bCs/>
          <w:lang w:val="en-US" w:eastAsia="zh-CN"/>
        </w:rPr>
        <w:t>s</w:t>
      </w:r>
      <w:r>
        <w:rPr>
          <w:rFonts w:ascii="Arial" w:hAnsi="Arial" w:cs="Arial"/>
          <w:b w:val="0"/>
          <w:bCs/>
          <w:lang w:val="en-US" w:eastAsia="zh-CN"/>
        </w:rPr>
        <w:t xml:space="preserve"> the UE server, etc. On the other hand, the performance of UE-side model can be monitored by RAN/CN/DN which requires the UE to send the AI model performance data to RAN/CN/DN. </w:t>
      </w:r>
      <w:r>
        <w:rPr>
          <w:rFonts w:ascii="Arial" w:hAnsi="Arial" w:eastAsia="宋体" w:cs="Arial"/>
          <w:b w:val="0"/>
          <w:bCs/>
          <w:lang w:val="en-US" w:eastAsia="zh-CN"/>
        </w:rPr>
        <w:t>Moreover, w</w:t>
      </w:r>
      <w:r>
        <w:rPr>
          <w:rFonts w:ascii="Arial" w:hAnsi="Arial" w:cs="Arial"/>
          <w:b w:val="0"/>
          <w:bCs/>
          <w:lang w:val="en-US" w:eastAsia="zh-CN"/>
        </w:rPr>
        <w:t xml:space="preserve">hen multiple AI/ML models are available, more suitable AI/ML model can be selected and transferred to UE based on current situation. </w:t>
      </w:r>
    </w:p>
    <w:p>
      <w:pPr>
        <w:pStyle w:val="154"/>
        <w:numPr>
          <w:ilvl w:val="0"/>
          <w:numId w:val="17"/>
        </w:numPr>
        <w:ind w:left="0" w:firstLine="400" w:firstLineChars="200"/>
        <w:rPr>
          <w:rFonts w:ascii="Arial" w:hAnsi="Arial" w:cs="Arial"/>
          <w:b w:val="0"/>
          <w:bCs/>
          <w:lang w:val="en-US" w:eastAsia="zh-CN"/>
        </w:rPr>
      </w:pPr>
      <w:r>
        <w:rPr>
          <w:rFonts w:ascii="Arial" w:hAnsi="Arial" w:cs="Arial"/>
          <w:b w:val="0"/>
          <w:bCs/>
          <w:lang w:val="en-US" w:eastAsia="zh-CN"/>
        </w:rPr>
        <w:t xml:space="preserve">Network side model: RAN may collect data from UE for AI inference purpose. Moreover, RAN may collect measurement data from UE for the network side model training. </w:t>
      </w:r>
    </w:p>
    <w:p>
      <w:pPr>
        <w:pStyle w:val="154"/>
        <w:numPr>
          <w:ilvl w:val="0"/>
          <w:numId w:val="17"/>
        </w:numPr>
        <w:ind w:left="0" w:firstLine="400" w:firstLineChars="200"/>
        <w:rPr>
          <w:rFonts w:ascii="Arial" w:hAnsi="Arial" w:cs="Arial"/>
          <w:b w:val="0"/>
          <w:bCs/>
          <w:lang w:val="en-US" w:eastAsia="zh-CN"/>
        </w:rPr>
      </w:pPr>
      <w:r>
        <w:rPr>
          <w:rFonts w:ascii="Arial" w:hAnsi="Arial" w:cs="Arial"/>
          <w:b w:val="0"/>
          <w:bCs/>
          <w:lang w:val="en-US" w:eastAsia="zh-CN"/>
        </w:rPr>
        <w:t xml:space="preserve">Two-side model: RAN can collect AI training data from UE and UE receive the well-trained model from RAN.  In addition, RAN may also send data set toward UE for UE side training. </w:t>
      </w:r>
    </w:p>
    <w:p>
      <w:pPr>
        <w:pStyle w:val="154"/>
        <w:ind w:left="400" w:leftChars="200" w:firstLine="0" w:firstLineChars="0"/>
        <w:jc w:val="center"/>
        <w:rPr>
          <w:b w:val="0"/>
          <w:bCs/>
          <w:lang w:val="en-US" w:eastAsia="zh-CN"/>
        </w:rPr>
      </w:pPr>
      <w:r>
        <w:rPr>
          <w:rFonts w:hint="eastAsia"/>
          <w:b w:val="0"/>
          <w:bCs/>
          <w:lang w:val="en-US" w:eastAsia="zh-CN"/>
        </w:rPr>
        <w:object>
          <v:shape id="_x0000_i1025" o:spt="75" type="#_x0000_t75" style="height:171pt;width:296.25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pPr>
        <w:pStyle w:val="154"/>
        <w:ind w:left="400" w:leftChars="200" w:firstLine="0" w:firstLineChars="0"/>
        <w:jc w:val="center"/>
        <w:rPr>
          <w:rFonts w:ascii="Arial" w:hAnsi="Arial" w:cs="Arial"/>
          <w:lang w:val="en-US" w:eastAsia="zh-CN"/>
        </w:rPr>
      </w:pPr>
      <w:r>
        <w:rPr>
          <w:rFonts w:ascii="Arial" w:hAnsi="Arial" w:cs="Arial"/>
          <w:lang w:val="en-US" w:eastAsia="zh-CN"/>
        </w:rPr>
        <w:t>Figure 1 Data collection for AI for network scenarios</w:t>
      </w:r>
    </w:p>
    <w:p>
      <w:pPr>
        <w:pStyle w:val="154"/>
        <w:numPr>
          <w:ilvl w:val="0"/>
          <w:numId w:val="18"/>
        </w:numPr>
        <w:ind w:firstLineChars="0"/>
        <w:rPr>
          <w:rFonts w:ascii="Arial" w:hAnsi="Arial" w:cs="Arial"/>
          <w:lang w:val="en-US" w:eastAsia="zh-CN"/>
        </w:rPr>
      </w:pPr>
      <w:r>
        <w:rPr>
          <w:rFonts w:ascii="Arial" w:hAnsi="Arial" w:cs="Arial"/>
          <w:lang w:val="en-US" w:eastAsia="zh-CN"/>
        </w:rPr>
        <w:t>Network for AI</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As captured in [2], 6G network may provide AI service (e.g. </w:t>
      </w:r>
      <w:r>
        <w:rPr>
          <w:rFonts w:ascii="Arial" w:hAnsi="Arial" w:cs="Arial"/>
          <w:b w:val="0"/>
          <w:bCs/>
        </w:rPr>
        <w:t>AI model training, AI model management or AI inference</w:t>
      </w:r>
      <w:r>
        <w:rPr>
          <w:rFonts w:ascii="Arial" w:hAnsi="Arial" w:cs="Arial"/>
          <w:b w:val="0"/>
          <w:bCs/>
          <w:lang w:val="en-US" w:eastAsia="zh-CN"/>
        </w:rPr>
        <w:t xml:space="preserve">) to UE. For example, UE may ask CN for the AI model training or AI model inference for an authorized application on UE. In this case, CN may collect AI training data from UE and then select suitable computing node for AI model training. Finally UE may receive the well-trained AI model from CN. Moreover,  UE may send the AI model performance data to CN, which may trigger the AI model retraining correspondingly. Furthermore, UE may send the AI inference data to CN for AI inference and then receive the AI inference result from CN. </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On the other hand, it is captured in [2] that </w:t>
      </w:r>
      <w:r>
        <w:rPr>
          <w:rFonts w:ascii="Arial" w:hAnsi="Arial" w:cs="Arial"/>
          <w:b w:val="0"/>
          <w:bCs/>
        </w:rPr>
        <w:t xml:space="preserve">6G system shall support secure means to expose 6G </w:t>
      </w:r>
      <w:r>
        <w:rPr>
          <w:rFonts w:ascii="Arial" w:hAnsi="Arial" w:cs="Arial"/>
          <w:b w:val="0"/>
          <w:bCs/>
          <w:lang w:val="en-US" w:eastAsia="zh-CN"/>
        </w:rPr>
        <w:t>s</w:t>
      </w:r>
      <w:r>
        <w:rPr>
          <w:rFonts w:ascii="Arial" w:hAnsi="Arial" w:cs="Arial"/>
          <w:b w:val="0"/>
          <w:bCs/>
        </w:rPr>
        <w:t xml:space="preserve">ystem </w:t>
      </w:r>
      <w:r>
        <w:rPr>
          <w:rFonts w:ascii="Arial" w:hAnsi="Arial" w:cs="Arial"/>
          <w:b w:val="0"/>
          <w:bCs/>
          <w:lang w:val="en-US" w:eastAsia="zh-CN"/>
        </w:rPr>
        <w:t>d</w:t>
      </w:r>
      <w:r>
        <w:rPr>
          <w:rFonts w:ascii="Arial" w:hAnsi="Arial" w:cs="Arial"/>
          <w:b w:val="0"/>
          <w:bCs/>
        </w:rPr>
        <w:t>ata to authorized UE</w:t>
      </w:r>
      <w:r>
        <w:rPr>
          <w:rFonts w:ascii="Arial" w:hAnsi="Arial" w:cs="Arial"/>
          <w:b w:val="0"/>
          <w:bCs/>
          <w:lang w:val="en-US" w:eastAsia="zh-CN"/>
        </w:rPr>
        <w:t xml:space="preserve">. As a matter of fact, it is already supported in 5G that AI/ML analytics provided by NWDAF can be exposed to authorized third party via NEF. When it comes to the 6G, it is likely that both RAN and CN may generate the AI/ML analytics and such AI/ML analytics(e.g. network performance analytics) can be exposed to UE to assist UE’s AI related application. </w:t>
      </w:r>
    </w:p>
    <w:p>
      <w:pPr>
        <w:pStyle w:val="154"/>
        <w:numPr>
          <w:ilvl w:val="0"/>
          <w:numId w:val="18"/>
        </w:numPr>
        <w:ind w:firstLineChars="0"/>
        <w:rPr>
          <w:rFonts w:ascii="Arial" w:hAnsi="Arial" w:cs="Arial"/>
          <w:lang w:val="en-US" w:eastAsia="zh-CN"/>
        </w:rPr>
      </w:pPr>
      <w:r>
        <w:rPr>
          <w:rFonts w:ascii="Arial" w:hAnsi="Arial" w:cs="Arial"/>
          <w:lang w:val="en-US" w:eastAsia="zh-CN"/>
        </w:rPr>
        <w:t>Sensing</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Generally speaking, six sensing modes need to be supported from Day1. To be specific, BS mono-static, BS-BS bi-static, BS-UE bi-static, UE-BS bi-static, UE mono-static, UE-UE bi-static (without sidelink), as shown in Figure 2. On the other hand, sensing can be used for two scenarios, i.e. sensing assisted communication and service-triggered sensing (e.g. UAV detection, environment detection, etc.). </w:t>
      </w:r>
    </w:p>
    <w:p>
      <w:pPr>
        <w:pStyle w:val="154"/>
        <w:ind w:left="0" w:firstLine="0" w:firstLineChars="0"/>
        <w:jc w:val="center"/>
        <w:rPr>
          <w:rFonts w:ascii="Arial" w:hAnsi="Arial" w:cs="Arial"/>
          <w:lang w:val="en-US" w:eastAsia="zh-CN"/>
        </w:rPr>
      </w:pPr>
      <w:r>
        <w:rPr>
          <w:rFonts w:ascii="Arial" w:hAnsi="Arial" w:cs="Arial"/>
          <w:lang w:val="en-US" w:eastAsia="zh-CN"/>
        </w:rPr>
        <w:drawing>
          <wp:inline distT="0" distB="0" distL="114300" distR="114300">
            <wp:extent cx="2864485" cy="2020570"/>
            <wp:effectExtent l="0" t="0" r="12065" b="0"/>
            <wp:docPr id="1" name="图片 2" descr="sensing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sensing scenario"/>
                    <pic:cNvPicPr>
                      <a:picLocks noChangeAspect="1"/>
                    </pic:cNvPicPr>
                  </pic:nvPicPr>
                  <pic:blipFill>
                    <a:blip r:embed="rId13"/>
                    <a:stretch>
                      <a:fillRect/>
                    </a:stretch>
                  </pic:blipFill>
                  <pic:spPr>
                    <a:xfrm>
                      <a:off x="0" y="0"/>
                      <a:ext cx="2864485" cy="2020570"/>
                    </a:xfrm>
                    <a:prstGeom prst="rect">
                      <a:avLst/>
                    </a:prstGeom>
                    <a:noFill/>
                    <a:ln>
                      <a:noFill/>
                    </a:ln>
                  </pic:spPr>
                </pic:pic>
              </a:graphicData>
            </a:graphic>
          </wp:inline>
        </w:drawing>
      </w:r>
    </w:p>
    <w:p>
      <w:pPr>
        <w:pStyle w:val="154"/>
        <w:ind w:left="0" w:firstLine="0" w:firstLineChars="0"/>
        <w:jc w:val="center"/>
        <w:rPr>
          <w:rFonts w:ascii="Arial" w:hAnsi="Arial" w:cs="Arial"/>
          <w:b w:val="0"/>
          <w:bCs/>
          <w:lang w:val="en-US" w:eastAsia="zh-CN"/>
        </w:rPr>
      </w:pPr>
      <w:r>
        <w:rPr>
          <w:rFonts w:ascii="Arial" w:hAnsi="Arial" w:cs="Arial"/>
          <w:lang w:val="en-US" w:eastAsia="zh-CN"/>
        </w:rPr>
        <w:t>Figure 2 Illustration of sensing modes</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For the sensing assisted communication scenario, RAN may collect the sensing measurement data from UE to assist the scheduling or mobility control. Here the sensing measurement data may be generated by UE via sensing mode of BS-UE bi-static and UE-UE bi-static. </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For the service-triggered sensing scenario, the data collection may be triggered by one sensing function within the 6G network. As a matter of fact, it is not yet clear where the sensing function resides. The details depends on the architecture progress of SA2/RAN.  Nevertheless, the sensing function may collect the sensing measurement data from UE for the sensing modes of BS-UE bi-static, UE mono-static and UE-UE bi-static. Moreover, the sensing function may collect the sensing measurement data from BS for the sensing modes of  BS mono-static, BS-BS bi-static, and UE-BS bi-static. Based on the collected sensing measurement data from UE and or BS, the sensing function may process the sensing data and then send the sensing result to UE and or BS if necessary. </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As shown in Figure 3, the data size for the original sensing measurement data, intermediate data at different split points of sensing data processing and the final sensing result varies greatly. In order to reduce the data size to be reported, split sensing data processing can be considered where UE/RAN pre-processes the sensing measurement data. In this case, the intermediate sensing data and even sensing result can be reported by UE/BS towards the sensing function. </w:t>
      </w:r>
    </w:p>
    <w:p>
      <w:pPr>
        <w:pStyle w:val="154"/>
        <w:ind w:left="0" w:firstLine="0" w:firstLineChars="0"/>
        <w:jc w:val="center"/>
        <w:rPr>
          <w:rFonts w:ascii="Arial" w:hAnsi="Arial" w:cs="Arial"/>
        </w:rPr>
      </w:pPr>
      <w:r>
        <w:rPr>
          <w:rFonts w:ascii="Arial" w:hAnsi="Arial" w:cs="Arial"/>
        </w:rPr>
        <w:object>
          <v:shape id="_x0000_i1026" o:spt="75" type="#_x0000_t75" style="height:122.25pt;width:452.25pt;" o:ole="t" filled="f" o:preferrelative="t" stroked="f" coordsize="21600,21600">
            <v:path/>
            <v:fill on="f" focussize="0,0"/>
            <v:stroke on="f" joinstyle="miter"/>
            <v:imagedata r:id="rId15" o:title=""/>
            <o:lock v:ext="edit" aspectratio="f"/>
            <w10:wrap type="none"/>
            <w10:anchorlock/>
          </v:shape>
          <o:OLEObject Type="Embed" ProgID="PBrush" ShapeID="_x0000_i1026" DrawAspect="Content" ObjectID="_1468075726" r:id="rId14">
            <o:LockedField>false</o:LockedField>
          </o:OLEObject>
        </w:object>
      </w:r>
    </w:p>
    <w:p>
      <w:pPr>
        <w:pStyle w:val="154"/>
        <w:ind w:left="0" w:firstLine="0" w:firstLineChars="0"/>
        <w:jc w:val="center"/>
        <w:rPr>
          <w:rFonts w:ascii="Arial" w:hAnsi="Arial" w:cs="Arial"/>
          <w:lang w:val="en-US" w:eastAsia="zh-CN"/>
        </w:rPr>
      </w:pPr>
      <w:r>
        <w:rPr>
          <w:rFonts w:ascii="Arial" w:hAnsi="Arial" w:cs="Arial"/>
          <w:lang w:val="en-US" w:eastAsia="zh-CN"/>
        </w:rPr>
        <w:t xml:space="preserve">Figure 3 Data volume at different split points of sensing data processing </w:t>
      </w:r>
    </w:p>
    <w:p>
      <w:pPr>
        <w:pStyle w:val="4"/>
        <w:numPr>
          <w:ilvl w:val="255"/>
          <w:numId w:val="0"/>
        </w:numPr>
        <w:tabs>
          <w:tab w:val="clear" w:pos="720"/>
        </w:tabs>
        <w:ind w:left="0" w:right="200"/>
        <w:rPr>
          <w:lang w:val="en-US" w:eastAsia="zh-CN"/>
        </w:rPr>
      </w:pPr>
      <w:r>
        <w:rPr>
          <w:rFonts w:hint="eastAsia"/>
          <w:lang w:val="en-US" w:eastAsia="zh-CN"/>
        </w:rPr>
        <w:t>2.2.2 Data transfer</w:t>
      </w:r>
    </w:p>
    <w:p>
      <w:pPr>
        <w:pStyle w:val="154"/>
        <w:ind w:left="0" w:firstLine="0" w:firstLineChars="0"/>
        <w:rPr>
          <w:rFonts w:ascii="Arial" w:hAnsi="Arial" w:cs="Arial"/>
          <w:b w:val="0"/>
          <w:bCs/>
          <w:lang w:val="en-US" w:eastAsia="zh-CN"/>
        </w:rPr>
      </w:pPr>
      <w:r>
        <w:rPr>
          <w:rFonts w:ascii="Arial" w:hAnsi="Arial" w:cs="Arial"/>
          <w:b w:val="0"/>
          <w:bCs/>
          <w:lang w:val="en-US" w:eastAsia="zh-CN"/>
        </w:rPr>
        <w:t xml:space="preserve">As analyzed in the data collection part, both AI and sensing related data need to be transferred between UE and RAN, between UE and CN, between UE and DN. The potential data path and data types that need to be transferred over the data path are summarized in Table </w:t>
      </w:r>
      <w:r>
        <w:rPr>
          <w:rFonts w:hint="eastAsia" w:ascii="Arial" w:hAnsi="Arial" w:cs="Arial"/>
          <w:b w:val="0"/>
          <w:bCs/>
          <w:lang w:val="en-US" w:eastAsia="zh-CN"/>
        </w:rPr>
        <w:t>2</w:t>
      </w:r>
      <w:r>
        <w:rPr>
          <w:rFonts w:ascii="Arial" w:hAnsi="Arial" w:cs="Arial"/>
          <w:b w:val="0"/>
          <w:bCs/>
          <w:lang w:val="en-US" w:eastAsia="zh-CN"/>
        </w:rPr>
        <w:t xml:space="preserve">.  </w:t>
      </w:r>
    </w:p>
    <w:p>
      <w:pPr>
        <w:pStyle w:val="154"/>
        <w:spacing w:after="0"/>
        <w:ind w:left="0" w:firstLine="0" w:firstLineChars="0"/>
        <w:rPr>
          <w:rFonts w:ascii="Arial" w:hAnsi="Arial" w:cs="Arial"/>
          <w:lang w:val="en-US" w:eastAsia="zh-CN"/>
        </w:rPr>
      </w:pPr>
      <w:r>
        <w:rPr>
          <w:rFonts w:ascii="Arial" w:hAnsi="Arial" w:cs="Arial"/>
          <w:lang w:val="en-US" w:eastAsia="zh-CN"/>
        </w:rPr>
        <w:t xml:space="preserve">Table </w:t>
      </w:r>
      <w:r>
        <w:rPr>
          <w:rFonts w:hint="eastAsia" w:ascii="Arial" w:hAnsi="Arial" w:cs="Arial"/>
          <w:lang w:val="en-US" w:eastAsia="zh-CN"/>
        </w:rPr>
        <w:t>2</w:t>
      </w:r>
      <w:r>
        <w:rPr>
          <w:rFonts w:ascii="Arial" w:hAnsi="Arial" w:cs="Arial"/>
          <w:lang w:val="en-US" w:eastAsia="zh-CN"/>
        </w:rPr>
        <w:t xml:space="preserve"> Comparison table of data path and example data to be transferred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400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3" w:type="dxa"/>
          </w:tcPr>
          <w:p>
            <w:pPr>
              <w:pStyle w:val="154"/>
              <w:ind w:left="0" w:firstLine="0" w:firstLineChars="0"/>
              <w:rPr>
                <w:rFonts w:ascii="Arial" w:hAnsi="Arial" w:cs="Arial"/>
                <w:b w:val="0"/>
                <w:bCs/>
                <w:lang w:val="en-US" w:eastAsia="zh-CN"/>
              </w:rPr>
            </w:pPr>
            <w:r>
              <w:rPr>
                <w:rFonts w:ascii="Arial" w:hAnsi="Arial" w:cs="Arial"/>
                <w:b w:val="0"/>
                <w:bCs/>
                <w:lang w:val="en-US" w:eastAsia="zh-CN"/>
              </w:rPr>
              <w:t>Data path</w:t>
            </w:r>
          </w:p>
        </w:tc>
        <w:tc>
          <w:tcPr>
            <w:tcW w:w="4003" w:type="dxa"/>
          </w:tcPr>
          <w:p>
            <w:pPr>
              <w:pStyle w:val="154"/>
              <w:ind w:left="0" w:firstLine="0" w:firstLineChars="0"/>
              <w:rPr>
                <w:rFonts w:ascii="Arial" w:hAnsi="Arial" w:cs="Arial"/>
                <w:b w:val="0"/>
                <w:bCs/>
                <w:lang w:val="en-US" w:eastAsia="zh-CN"/>
              </w:rPr>
            </w:pPr>
            <w:r>
              <w:rPr>
                <w:rFonts w:ascii="Arial" w:hAnsi="Arial" w:cs="Arial"/>
                <w:b w:val="0"/>
                <w:bCs/>
                <w:lang w:val="en-US" w:eastAsia="zh-CN"/>
              </w:rPr>
              <w:t>AI related data to be transferred</w:t>
            </w:r>
          </w:p>
        </w:tc>
        <w:tc>
          <w:tcPr>
            <w:tcW w:w="3969" w:type="dxa"/>
          </w:tcPr>
          <w:p>
            <w:pPr>
              <w:pStyle w:val="154"/>
              <w:ind w:left="0" w:firstLine="0" w:firstLineChars="0"/>
              <w:rPr>
                <w:rFonts w:ascii="Arial" w:hAnsi="Arial" w:cs="Arial"/>
                <w:b w:val="0"/>
                <w:bCs/>
                <w:lang w:val="en-US" w:eastAsia="zh-CN"/>
              </w:rPr>
            </w:pPr>
            <w:r>
              <w:rPr>
                <w:rFonts w:ascii="Arial" w:hAnsi="Arial" w:cs="Arial"/>
                <w:b w:val="0"/>
                <w:bCs/>
                <w:lang w:val="en-US" w:eastAsia="zh-CN"/>
              </w:rPr>
              <w:t>Sensing related data to be transferred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543" w:type="dxa"/>
          </w:tcPr>
          <w:p>
            <w:pPr>
              <w:pStyle w:val="154"/>
              <w:ind w:left="0" w:firstLine="0" w:firstLineChars="0"/>
              <w:rPr>
                <w:rFonts w:ascii="Arial" w:hAnsi="Arial" w:cs="Arial"/>
                <w:b w:val="0"/>
                <w:bCs/>
                <w:lang w:val="en-US" w:eastAsia="zh-CN"/>
              </w:rPr>
            </w:pPr>
            <w:r>
              <w:rPr>
                <w:rFonts w:ascii="Arial" w:hAnsi="Arial" w:cs="Arial"/>
                <w:b w:val="0"/>
                <w:bCs/>
                <w:lang w:val="en-US" w:eastAsia="zh-CN"/>
              </w:rPr>
              <w:t>UE&lt;-&gt;RAN</w:t>
            </w:r>
          </w:p>
        </w:tc>
        <w:tc>
          <w:tcPr>
            <w:tcW w:w="4003" w:type="dxa"/>
          </w:tcPr>
          <w:p>
            <w:pPr>
              <w:pStyle w:val="154"/>
              <w:numPr>
                <w:ilvl w:val="0"/>
                <w:numId w:val="19"/>
              </w:numPr>
              <w:spacing w:after="0"/>
              <w:ind w:left="0" w:firstLine="0" w:firstLineChars="0"/>
              <w:rPr>
                <w:rFonts w:ascii="Arial" w:hAnsi="Arial" w:cs="Arial"/>
                <w:b w:val="0"/>
                <w:bCs/>
                <w:lang w:val="en-US" w:eastAsia="zh-CN"/>
              </w:rPr>
            </w:pPr>
            <w:r>
              <w:rPr>
                <w:rFonts w:ascii="Arial" w:hAnsi="Arial" w:cs="Arial"/>
                <w:b w:val="0"/>
                <w:bCs/>
                <w:lang w:val="en-US" w:eastAsia="zh-CN"/>
              </w:rPr>
              <w:t xml:space="preserve">UE sends AI training data to RAN for UE side model or network side model training at RAN </w:t>
            </w:r>
          </w:p>
          <w:p>
            <w:pPr>
              <w:pStyle w:val="154"/>
              <w:numPr>
                <w:ilvl w:val="0"/>
                <w:numId w:val="19"/>
              </w:numPr>
              <w:spacing w:after="0"/>
              <w:ind w:left="0" w:firstLine="0" w:firstLineChars="0"/>
              <w:rPr>
                <w:rFonts w:ascii="Arial" w:hAnsi="Arial" w:cs="Arial"/>
                <w:b w:val="0"/>
                <w:bCs/>
                <w:lang w:val="en-US" w:eastAsia="zh-CN"/>
              </w:rPr>
            </w:pPr>
            <w:r>
              <w:rPr>
                <w:rFonts w:ascii="Arial" w:hAnsi="Arial" w:cs="Arial"/>
                <w:b w:val="0"/>
                <w:bCs/>
                <w:lang w:val="en-US" w:eastAsia="zh-CN"/>
              </w:rPr>
              <w:t>UE receives UE side model from RAN</w:t>
            </w:r>
          </w:p>
          <w:p>
            <w:pPr>
              <w:pStyle w:val="154"/>
              <w:numPr>
                <w:ilvl w:val="0"/>
                <w:numId w:val="19"/>
              </w:numPr>
              <w:spacing w:after="0"/>
              <w:ind w:left="0" w:firstLine="0" w:firstLineChars="0"/>
              <w:rPr>
                <w:rFonts w:ascii="Arial" w:hAnsi="Arial" w:cs="Arial"/>
                <w:b w:val="0"/>
                <w:bCs/>
                <w:lang w:val="en-US" w:eastAsia="zh-CN"/>
              </w:rPr>
            </w:pPr>
            <w:r>
              <w:rPr>
                <w:rFonts w:ascii="Arial" w:hAnsi="Arial" w:cs="Arial"/>
                <w:b w:val="0"/>
                <w:bCs/>
                <w:lang w:val="en-US" w:eastAsia="zh-CN"/>
              </w:rPr>
              <w:t>UE send</w:t>
            </w:r>
            <w:r>
              <w:rPr>
                <w:rFonts w:hint="eastAsia" w:ascii="Arial" w:hAnsi="Arial" w:cs="Arial"/>
                <w:b w:val="0"/>
                <w:bCs/>
                <w:lang w:val="en-US" w:eastAsia="zh-CN"/>
              </w:rPr>
              <w:t>s</w:t>
            </w:r>
            <w:r>
              <w:rPr>
                <w:rFonts w:ascii="Arial" w:hAnsi="Arial" w:cs="Arial"/>
                <w:b w:val="0"/>
                <w:bCs/>
                <w:lang w:val="en-US" w:eastAsia="zh-CN"/>
              </w:rPr>
              <w:t xml:space="preserve"> model performance data to RAN</w:t>
            </w:r>
          </w:p>
          <w:p>
            <w:pPr>
              <w:pStyle w:val="154"/>
              <w:numPr>
                <w:ilvl w:val="0"/>
                <w:numId w:val="19"/>
              </w:numPr>
              <w:spacing w:after="0"/>
              <w:rPr>
                <w:rFonts w:ascii="Arial" w:hAnsi="Arial" w:cs="Arial"/>
                <w:b w:val="0"/>
                <w:bCs/>
                <w:lang w:val="en-US" w:eastAsia="zh-CN"/>
              </w:rPr>
            </w:pPr>
            <w:r>
              <w:rPr>
                <w:rFonts w:ascii="Arial" w:hAnsi="Arial" w:cs="Arial"/>
                <w:b w:val="0"/>
                <w:bCs/>
                <w:lang w:val="en-US" w:eastAsia="zh-CN"/>
              </w:rPr>
              <w:t>UE sends AI inference data to RAN</w:t>
            </w:r>
          </w:p>
          <w:p>
            <w:pPr>
              <w:pStyle w:val="154"/>
              <w:numPr>
                <w:ilvl w:val="0"/>
                <w:numId w:val="19"/>
              </w:numPr>
              <w:spacing w:after="0"/>
              <w:ind w:left="0" w:firstLine="0" w:firstLineChars="0"/>
              <w:rPr>
                <w:rFonts w:ascii="Arial" w:hAnsi="Arial" w:cs="Arial"/>
                <w:b w:val="0"/>
                <w:bCs/>
                <w:lang w:val="en-US" w:eastAsia="zh-CN"/>
              </w:rPr>
            </w:pPr>
            <w:r>
              <w:rPr>
                <w:rFonts w:ascii="Arial" w:hAnsi="Arial" w:cs="Arial"/>
                <w:b w:val="0"/>
                <w:bCs/>
                <w:lang w:val="en-US" w:eastAsia="zh-CN"/>
              </w:rPr>
              <w:t>UE receives data set from RAN for UE side training</w:t>
            </w:r>
          </w:p>
        </w:tc>
        <w:tc>
          <w:tcPr>
            <w:tcW w:w="3969" w:type="dxa"/>
          </w:tcPr>
          <w:p>
            <w:pPr>
              <w:pStyle w:val="154"/>
              <w:numPr>
                <w:ilvl w:val="0"/>
                <w:numId w:val="20"/>
              </w:numPr>
              <w:spacing w:after="0"/>
              <w:ind w:left="0" w:firstLine="0" w:firstLineChars="0"/>
              <w:rPr>
                <w:rFonts w:ascii="Arial" w:hAnsi="Arial" w:cs="Arial"/>
                <w:b w:val="0"/>
                <w:bCs/>
                <w:lang w:val="en-US" w:eastAsia="zh-CN"/>
              </w:rPr>
            </w:pPr>
            <w:r>
              <w:rPr>
                <w:rFonts w:ascii="Arial" w:hAnsi="Arial" w:cs="Arial"/>
                <w:b w:val="0"/>
                <w:bCs/>
                <w:lang w:val="en-US" w:eastAsia="zh-CN"/>
              </w:rPr>
              <w:t xml:space="preserve">UE sends sensing measurement data to RAN </w:t>
            </w:r>
          </w:p>
          <w:p>
            <w:pPr>
              <w:pStyle w:val="154"/>
              <w:numPr>
                <w:ilvl w:val="0"/>
                <w:numId w:val="20"/>
              </w:numPr>
              <w:spacing w:after="0"/>
              <w:ind w:left="0" w:firstLine="0" w:firstLineChars="0"/>
              <w:rPr>
                <w:rFonts w:ascii="Arial" w:hAnsi="Arial" w:cs="Arial"/>
                <w:b w:val="0"/>
                <w:bCs/>
                <w:lang w:val="en-US" w:eastAsia="zh-CN"/>
              </w:rPr>
            </w:pPr>
            <w:r>
              <w:rPr>
                <w:rFonts w:ascii="Arial" w:hAnsi="Arial" w:cs="Arial"/>
                <w:b w:val="0"/>
                <w:bCs/>
                <w:lang w:val="en-US" w:eastAsia="zh-CN"/>
              </w:rPr>
              <w:t>UE receives sensing result from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543" w:type="dxa"/>
          </w:tcPr>
          <w:p>
            <w:pPr>
              <w:pStyle w:val="154"/>
              <w:ind w:left="0" w:firstLine="0" w:firstLineChars="0"/>
              <w:rPr>
                <w:rFonts w:ascii="Arial" w:hAnsi="Arial" w:cs="Arial"/>
                <w:b w:val="0"/>
                <w:bCs/>
                <w:lang w:val="en-US" w:eastAsia="zh-CN"/>
              </w:rPr>
            </w:pPr>
            <w:r>
              <w:rPr>
                <w:rFonts w:ascii="Arial" w:hAnsi="Arial" w:cs="Arial"/>
                <w:b w:val="0"/>
                <w:bCs/>
                <w:lang w:val="en-US" w:eastAsia="zh-CN"/>
              </w:rPr>
              <w:t>UE&lt;-&gt;CN</w:t>
            </w:r>
          </w:p>
        </w:tc>
        <w:tc>
          <w:tcPr>
            <w:tcW w:w="4003" w:type="dxa"/>
          </w:tcPr>
          <w:p>
            <w:pPr>
              <w:pStyle w:val="154"/>
              <w:numPr>
                <w:ilvl w:val="0"/>
                <w:numId w:val="21"/>
              </w:numPr>
              <w:spacing w:after="0"/>
              <w:ind w:left="0" w:firstLine="0" w:firstLineChars="0"/>
              <w:rPr>
                <w:rFonts w:ascii="Arial" w:hAnsi="Arial" w:cs="Arial"/>
                <w:b w:val="0"/>
                <w:bCs/>
                <w:lang w:val="en-US" w:eastAsia="zh-CN"/>
              </w:rPr>
            </w:pPr>
            <w:r>
              <w:rPr>
                <w:rFonts w:ascii="Arial" w:hAnsi="Arial" w:cs="Arial"/>
                <w:b w:val="0"/>
                <w:bCs/>
                <w:lang w:val="en-US" w:eastAsia="zh-CN"/>
              </w:rPr>
              <w:t>UE sends AI training data to CN for UE side model training at CN</w:t>
            </w:r>
          </w:p>
          <w:p>
            <w:pPr>
              <w:pStyle w:val="154"/>
              <w:numPr>
                <w:ilvl w:val="0"/>
                <w:numId w:val="21"/>
              </w:numPr>
              <w:spacing w:after="0"/>
              <w:ind w:left="0" w:firstLine="0" w:firstLineChars="0"/>
              <w:rPr>
                <w:rFonts w:ascii="Arial" w:hAnsi="Arial" w:cs="Arial"/>
                <w:b w:val="0"/>
                <w:bCs/>
                <w:lang w:val="en-US" w:eastAsia="zh-CN"/>
              </w:rPr>
            </w:pPr>
            <w:r>
              <w:rPr>
                <w:rFonts w:ascii="Arial" w:hAnsi="Arial" w:cs="Arial"/>
                <w:b w:val="0"/>
                <w:bCs/>
                <w:lang w:val="en-US" w:eastAsia="zh-CN"/>
              </w:rPr>
              <w:t>UE receives UE side model from CN</w:t>
            </w:r>
          </w:p>
          <w:p>
            <w:pPr>
              <w:pStyle w:val="154"/>
              <w:numPr>
                <w:ilvl w:val="0"/>
                <w:numId w:val="21"/>
              </w:numPr>
              <w:spacing w:after="0"/>
              <w:ind w:left="0" w:firstLine="0" w:firstLineChars="0"/>
              <w:rPr>
                <w:rFonts w:ascii="Arial" w:hAnsi="Arial" w:cs="Arial"/>
                <w:b w:val="0"/>
                <w:bCs/>
                <w:lang w:val="en-US" w:eastAsia="zh-CN"/>
              </w:rPr>
            </w:pPr>
            <w:r>
              <w:rPr>
                <w:rFonts w:ascii="Arial" w:hAnsi="Arial" w:cs="Arial"/>
                <w:b w:val="0"/>
                <w:bCs/>
                <w:lang w:val="en-US" w:eastAsia="zh-CN"/>
              </w:rPr>
              <w:t>UE sends model performance data to CN</w:t>
            </w:r>
          </w:p>
          <w:p>
            <w:pPr>
              <w:pStyle w:val="154"/>
              <w:numPr>
                <w:ilvl w:val="0"/>
                <w:numId w:val="21"/>
              </w:numPr>
              <w:spacing w:after="0"/>
              <w:rPr>
                <w:rFonts w:ascii="Arial" w:hAnsi="Arial" w:cs="Arial"/>
                <w:b w:val="0"/>
                <w:bCs/>
                <w:lang w:val="en-US" w:eastAsia="zh-CN"/>
              </w:rPr>
            </w:pPr>
            <w:r>
              <w:rPr>
                <w:rFonts w:ascii="Arial" w:hAnsi="Arial" w:cs="Arial"/>
                <w:b w:val="0"/>
                <w:bCs/>
                <w:lang w:val="en-US" w:eastAsia="zh-CN"/>
              </w:rPr>
              <w:t>UE sends AI inference data to CN</w:t>
            </w:r>
          </w:p>
        </w:tc>
        <w:tc>
          <w:tcPr>
            <w:tcW w:w="3969" w:type="dxa"/>
          </w:tcPr>
          <w:p>
            <w:pPr>
              <w:pStyle w:val="154"/>
              <w:numPr>
                <w:ilvl w:val="0"/>
                <w:numId w:val="22"/>
              </w:numPr>
              <w:spacing w:after="0"/>
              <w:ind w:left="0" w:firstLine="0" w:firstLineChars="0"/>
              <w:rPr>
                <w:rFonts w:ascii="Arial" w:hAnsi="Arial" w:cs="Arial"/>
                <w:b w:val="0"/>
                <w:bCs/>
                <w:lang w:val="en-US" w:eastAsia="zh-CN"/>
              </w:rPr>
            </w:pPr>
            <w:r>
              <w:rPr>
                <w:rFonts w:ascii="Arial" w:hAnsi="Arial" w:cs="Arial"/>
                <w:b w:val="0"/>
                <w:bCs/>
                <w:lang w:val="en-US" w:eastAsia="zh-CN"/>
              </w:rPr>
              <w:t>UE sends sensing measurement data to CN</w:t>
            </w:r>
          </w:p>
          <w:p>
            <w:pPr>
              <w:pStyle w:val="154"/>
              <w:numPr>
                <w:ilvl w:val="0"/>
                <w:numId w:val="22"/>
              </w:numPr>
              <w:spacing w:after="0"/>
              <w:ind w:left="0" w:firstLine="0" w:firstLineChars="0"/>
              <w:rPr>
                <w:rFonts w:ascii="Arial" w:hAnsi="Arial" w:cs="Arial"/>
                <w:b w:val="0"/>
                <w:bCs/>
                <w:lang w:val="en-US" w:eastAsia="zh-CN"/>
              </w:rPr>
            </w:pPr>
            <w:r>
              <w:rPr>
                <w:rFonts w:ascii="Arial" w:hAnsi="Arial" w:cs="Arial"/>
                <w:b w:val="0"/>
                <w:bCs/>
                <w:lang w:val="en-US" w:eastAsia="zh-CN"/>
              </w:rPr>
              <w:t>UE receives sensing result from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543" w:type="dxa"/>
          </w:tcPr>
          <w:p>
            <w:pPr>
              <w:pStyle w:val="154"/>
              <w:ind w:left="0" w:firstLine="0" w:firstLineChars="0"/>
              <w:rPr>
                <w:rFonts w:ascii="Arial" w:hAnsi="Arial" w:cs="Arial"/>
                <w:b w:val="0"/>
                <w:bCs/>
                <w:lang w:val="en-US" w:eastAsia="zh-CN"/>
              </w:rPr>
            </w:pPr>
            <w:r>
              <w:rPr>
                <w:rFonts w:ascii="Arial" w:hAnsi="Arial" w:cs="Arial"/>
                <w:b w:val="0"/>
                <w:bCs/>
                <w:lang w:val="en-US" w:eastAsia="zh-CN"/>
              </w:rPr>
              <w:t>UE&lt;-&gt;DN (e.g. UE server, application server, etc)</w:t>
            </w:r>
          </w:p>
        </w:tc>
        <w:tc>
          <w:tcPr>
            <w:tcW w:w="4003" w:type="dxa"/>
          </w:tcPr>
          <w:p>
            <w:pPr>
              <w:pStyle w:val="154"/>
              <w:numPr>
                <w:ilvl w:val="0"/>
                <w:numId w:val="23"/>
              </w:numPr>
              <w:spacing w:after="0"/>
              <w:ind w:left="0" w:firstLine="0" w:firstLineChars="0"/>
              <w:rPr>
                <w:rFonts w:ascii="Arial" w:hAnsi="Arial" w:cs="Arial"/>
                <w:b w:val="0"/>
                <w:bCs/>
                <w:lang w:val="en-US" w:eastAsia="zh-CN"/>
              </w:rPr>
            </w:pPr>
            <w:r>
              <w:rPr>
                <w:rFonts w:ascii="Arial" w:hAnsi="Arial" w:cs="Arial"/>
                <w:b w:val="0"/>
                <w:bCs/>
                <w:lang w:val="en-US" w:eastAsia="zh-CN"/>
              </w:rPr>
              <w:t xml:space="preserve">UE sends AI training data to DN  </w:t>
            </w:r>
          </w:p>
          <w:p>
            <w:pPr>
              <w:pStyle w:val="154"/>
              <w:numPr>
                <w:ilvl w:val="0"/>
                <w:numId w:val="23"/>
              </w:numPr>
              <w:spacing w:after="0"/>
              <w:ind w:left="0" w:firstLine="0" w:firstLineChars="0"/>
              <w:rPr>
                <w:rFonts w:ascii="Arial" w:hAnsi="Arial" w:cs="Arial"/>
                <w:b w:val="0"/>
                <w:bCs/>
                <w:lang w:val="en-US" w:eastAsia="zh-CN"/>
              </w:rPr>
            </w:pPr>
            <w:r>
              <w:rPr>
                <w:rFonts w:ascii="Arial" w:hAnsi="Arial" w:cs="Arial"/>
                <w:b w:val="0"/>
                <w:bCs/>
                <w:lang w:val="en-US" w:eastAsia="zh-CN"/>
              </w:rPr>
              <w:t>UE receives UE side model from DN</w:t>
            </w:r>
          </w:p>
          <w:p>
            <w:pPr>
              <w:pStyle w:val="154"/>
              <w:numPr>
                <w:ilvl w:val="0"/>
                <w:numId w:val="23"/>
              </w:numPr>
              <w:spacing w:after="0"/>
              <w:rPr>
                <w:rFonts w:ascii="Arial" w:hAnsi="Arial" w:cs="Arial"/>
                <w:b w:val="0"/>
                <w:bCs/>
                <w:lang w:val="en-US" w:eastAsia="zh-CN"/>
              </w:rPr>
            </w:pPr>
            <w:r>
              <w:rPr>
                <w:rFonts w:ascii="Arial" w:hAnsi="Arial" w:cs="Arial"/>
                <w:b w:val="0"/>
                <w:bCs/>
                <w:lang w:val="en-US" w:eastAsia="zh-CN"/>
              </w:rPr>
              <w:t>UE sends AI inference data to DN</w:t>
            </w:r>
          </w:p>
          <w:p>
            <w:pPr>
              <w:pStyle w:val="154"/>
              <w:numPr>
                <w:ilvl w:val="0"/>
                <w:numId w:val="23"/>
              </w:numPr>
              <w:spacing w:after="0"/>
              <w:rPr>
                <w:rFonts w:ascii="Arial" w:hAnsi="Arial" w:cs="Arial"/>
                <w:b w:val="0"/>
                <w:bCs/>
                <w:lang w:val="en-US" w:eastAsia="zh-CN"/>
              </w:rPr>
            </w:pPr>
            <w:r>
              <w:rPr>
                <w:rFonts w:ascii="Arial" w:hAnsi="Arial" w:cs="Arial"/>
                <w:b w:val="0"/>
                <w:bCs/>
                <w:lang w:val="en-US" w:eastAsia="zh-CN"/>
              </w:rPr>
              <w:t>UE receives AI inference result from DN</w:t>
            </w:r>
          </w:p>
        </w:tc>
        <w:tc>
          <w:tcPr>
            <w:tcW w:w="3969" w:type="dxa"/>
          </w:tcPr>
          <w:p>
            <w:pPr>
              <w:pStyle w:val="154"/>
              <w:numPr>
                <w:ilvl w:val="0"/>
                <w:numId w:val="24"/>
              </w:numPr>
              <w:spacing w:after="0"/>
              <w:ind w:left="0" w:firstLine="0" w:firstLineChars="0"/>
              <w:rPr>
                <w:rFonts w:ascii="Arial" w:hAnsi="Arial" w:cs="Arial"/>
                <w:b w:val="0"/>
                <w:bCs/>
                <w:lang w:val="en-US" w:eastAsia="zh-CN"/>
              </w:rPr>
            </w:pPr>
            <w:r>
              <w:rPr>
                <w:rFonts w:ascii="Arial" w:hAnsi="Arial" w:cs="Arial"/>
                <w:b w:val="0"/>
                <w:bCs/>
                <w:lang w:val="en-US" w:eastAsia="zh-CN"/>
              </w:rPr>
              <w:t>UE sends sensing measurement data to DN</w:t>
            </w:r>
          </w:p>
          <w:p>
            <w:pPr>
              <w:pStyle w:val="154"/>
              <w:numPr>
                <w:ilvl w:val="0"/>
                <w:numId w:val="24"/>
              </w:numPr>
              <w:spacing w:after="0"/>
              <w:ind w:left="0" w:firstLine="0" w:firstLineChars="0"/>
              <w:rPr>
                <w:rFonts w:ascii="Arial" w:hAnsi="Arial" w:cs="Arial"/>
                <w:b w:val="0"/>
                <w:bCs/>
                <w:lang w:val="en-US" w:eastAsia="zh-CN"/>
              </w:rPr>
            </w:pPr>
            <w:r>
              <w:rPr>
                <w:rFonts w:ascii="Arial" w:hAnsi="Arial" w:cs="Arial"/>
                <w:b w:val="0"/>
                <w:bCs/>
                <w:lang w:val="en-US" w:eastAsia="zh-CN"/>
              </w:rPr>
              <w:t>UE receives sensing result from DN</w:t>
            </w:r>
          </w:p>
        </w:tc>
      </w:tr>
    </w:tbl>
    <w:p>
      <w:pPr>
        <w:pStyle w:val="154"/>
        <w:keepNext w:val="0"/>
        <w:keepLines w:val="0"/>
        <w:pageBreakBefore w:val="0"/>
        <w:widowControl/>
        <w:kinsoku/>
        <w:wordWrap/>
        <w:overflowPunct/>
        <w:topLinePunct w:val="0"/>
        <w:autoSpaceDE/>
        <w:autoSpaceDN/>
        <w:bidi w:val="0"/>
        <w:adjustRightInd/>
        <w:snapToGrid w:val="0"/>
        <w:spacing w:before="157" w:beforeLines="50" w:after="157" w:afterLines="50"/>
        <w:ind w:left="0"/>
        <w:textAlignment w:val="auto"/>
        <w:rPr>
          <w:rFonts w:hint="default" w:ascii="Arial" w:hAnsi="Arial" w:cs="Arial"/>
          <w:lang w:val="en-US" w:eastAsia="zh-CN"/>
        </w:rPr>
      </w:pPr>
      <w:r>
        <w:rPr>
          <w:rFonts w:ascii="Arial" w:hAnsi="Arial" w:cs="Arial"/>
        </w:rPr>
        <w:t xml:space="preserve">Proposal </w:t>
      </w:r>
      <w:r>
        <w:rPr>
          <w:rFonts w:ascii="Arial" w:hAnsi="Arial" w:cs="Arial"/>
          <w:lang w:val="en-US" w:eastAsia="zh-CN"/>
        </w:rPr>
        <w:t>3</w:t>
      </w:r>
      <w:r>
        <w:rPr>
          <w:rFonts w:ascii="Arial" w:hAnsi="Arial" w:cs="Arial"/>
        </w:rPr>
        <w:tab/>
      </w:r>
      <w:r>
        <w:rPr>
          <w:rFonts w:ascii="Arial" w:hAnsi="Arial" w:cs="Arial"/>
          <w:lang w:val="en-US" w:eastAsia="zh-CN"/>
        </w:rPr>
        <w:t>RAN2 to study the AI/ML and sensing data collection between UE and RAN/Core Network/Data network, focusing on the following data types: 1)</w:t>
      </w:r>
      <w:r>
        <w:rPr>
          <w:rFonts w:hint="eastAsia" w:ascii="Arial" w:hAnsi="Arial" w:cs="Arial"/>
          <w:lang w:val="en-US" w:eastAsia="zh-CN"/>
        </w:rPr>
        <w:t xml:space="preserve"> </w:t>
      </w:r>
      <w:r>
        <w:rPr>
          <w:rFonts w:ascii="Arial" w:hAnsi="Arial" w:cs="Arial"/>
          <w:lang w:val="en-US" w:eastAsia="zh-CN"/>
        </w:rPr>
        <w:t xml:space="preserve">AI/ML related, e.g. AI training data, AI model, AI inference data, AI inference result, AI model performance data, AI analytics; </w:t>
      </w:r>
      <w:r>
        <w:rPr>
          <w:rFonts w:hint="eastAsia" w:ascii="Arial" w:hAnsi="Arial" w:cs="Arial"/>
          <w:lang w:val="en-US" w:eastAsia="zh-CN"/>
        </w:rPr>
        <w:t>2) S</w:t>
      </w:r>
      <w:r>
        <w:rPr>
          <w:rFonts w:ascii="Arial" w:hAnsi="Arial" w:cs="Arial"/>
          <w:lang w:val="en-US" w:eastAsia="zh-CN"/>
        </w:rPr>
        <w:t>ensing related, e.g. sensing measurement data, sensing result, intermediate sensing data</w:t>
      </w:r>
      <w:r>
        <w:rPr>
          <w:rFonts w:hint="eastAsia" w:ascii="Arial" w:hAnsi="Arial" w:cs="Arial"/>
          <w:lang w:val="en-US" w:eastAsia="zh-CN"/>
        </w:rPr>
        <w:t xml:space="preserve"> (pending on the input from RAN1).</w:t>
      </w:r>
    </w:p>
    <w:p>
      <w:pPr>
        <w:pStyle w:val="154"/>
        <w:spacing w:before="156" w:beforeLines="50"/>
        <w:ind w:left="0" w:firstLine="0" w:firstLineChars="0"/>
        <w:rPr>
          <w:rFonts w:ascii="Arial" w:hAnsi="Arial" w:cs="Arial"/>
          <w:b w:val="0"/>
          <w:bCs/>
          <w:lang w:val="en-US" w:eastAsia="zh-CN" w:bidi="ar"/>
        </w:rPr>
      </w:pPr>
      <w:r>
        <w:rPr>
          <w:rFonts w:ascii="Arial" w:hAnsi="Arial" w:cs="Arial"/>
          <w:b w:val="0"/>
          <w:bCs/>
          <w:lang w:val="en-US" w:eastAsia="zh-CN"/>
        </w:rPr>
        <w:t xml:space="preserve">It should be noted that the QoS requirement on priority, latency, reliability and data volume varies greatly for different AI/ML sensing data. As shown in Table </w:t>
      </w:r>
      <w:r>
        <w:rPr>
          <w:rFonts w:hint="eastAsia" w:ascii="Arial" w:hAnsi="Arial" w:cs="Arial"/>
          <w:b w:val="0"/>
          <w:bCs/>
          <w:lang w:val="en-US" w:eastAsia="zh-CN"/>
        </w:rPr>
        <w:t>3</w:t>
      </w:r>
      <w:r>
        <w:rPr>
          <w:rFonts w:ascii="Arial" w:hAnsi="Arial" w:cs="Arial"/>
          <w:b w:val="0"/>
          <w:bCs/>
          <w:lang w:val="en-US" w:eastAsia="zh-CN"/>
        </w:rPr>
        <w:t xml:space="preserve">, </w:t>
      </w:r>
      <w:r>
        <w:rPr>
          <w:rFonts w:hint="eastAsia" w:ascii="Arial" w:hAnsi="Arial" w:cs="Arial"/>
          <w:b w:val="0"/>
          <w:bCs/>
          <w:lang w:val="en-US" w:eastAsia="zh-CN"/>
        </w:rPr>
        <w:t>certain</w:t>
      </w:r>
      <w:r>
        <w:rPr>
          <w:rFonts w:ascii="Arial" w:hAnsi="Arial" w:cs="Arial"/>
          <w:b w:val="0"/>
          <w:bCs/>
          <w:lang w:val="en-US" w:eastAsia="zh-CN"/>
        </w:rPr>
        <w:t xml:space="preserve"> AI/ML model transmission requires high data rate and high latency</w:t>
      </w:r>
      <w:r>
        <w:rPr>
          <w:rFonts w:ascii="Arial" w:hAnsi="Arial" w:cs="Arial" w:eastAsiaTheme="minorEastAsia"/>
          <w:b w:val="0"/>
          <w:bCs/>
          <w:lang w:val="en-US" w:eastAsia="zh-CN"/>
        </w:rPr>
        <w:t xml:space="preserve"> while</w:t>
      </w:r>
      <w:r>
        <w:rPr>
          <w:rFonts w:ascii="Arial" w:hAnsi="Arial" w:cs="Arial"/>
          <w:b w:val="0"/>
          <w:bCs/>
          <w:lang w:val="en-US" w:eastAsia="zh-CN"/>
        </w:rPr>
        <w:t xml:space="preserve"> the AI inference result transmission requires low data rate and low latency. On the other hand, the sensing measurement data requires low latency, low reliability with high data volume while the sensing result requires low latency and high reliability. </w:t>
      </w:r>
      <w:r>
        <w:rPr>
          <w:rFonts w:ascii="Arial" w:hAnsi="Arial" w:cs="Arial"/>
          <w:b w:val="0"/>
          <w:lang w:val="en-US" w:eastAsia="zh-CN"/>
        </w:rPr>
        <w:t xml:space="preserve"> </w:t>
      </w:r>
    </w:p>
    <w:p>
      <w:pPr>
        <w:pStyle w:val="154"/>
        <w:spacing w:after="0"/>
        <w:ind w:left="0" w:firstLine="0" w:firstLineChars="0"/>
        <w:rPr>
          <w:rFonts w:ascii="Arial" w:hAnsi="Arial" w:cs="Arial"/>
          <w:lang w:val="en-US" w:eastAsia="zh-CN" w:bidi="ar"/>
        </w:rPr>
      </w:pPr>
      <w:r>
        <w:rPr>
          <w:rFonts w:ascii="Arial" w:hAnsi="Arial" w:cs="Arial"/>
          <w:lang w:val="en-US" w:eastAsia="zh-CN" w:bidi="ar"/>
        </w:rPr>
        <w:t xml:space="preserve">Table </w:t>
      </w:r>
      <w:r>
        <w:rPr>
          <w:rFonts w:hint="eastAsia" w:ascii="Arial" w:hAnsi="Arial" w:cs="Arial"/>
          <w:lang w:val="en-US" w:eastAsia="zh-CN" w:bidi="ar"/>
        </w:rPr>
        <w:t>3</w:t>
      </w:r>
      <w:r>
        <w:rPr>
          <w:rFonts w:ascii="Arial" w:hAnsi="Arial" w:cs="Arial"/>
          <w:lang w:val="en-US" w:eastAsia="zh-CN" w:bidi="ar"/>
        </w:rPr>
        <w:t xml:space="preserve"> QoS requirements of various AI/ML and sensing data</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1799"/>
        <w:gridCol w:w="1652"/>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lang w:val="en-US" w:eastAsia="zh-CN" w:bidi="ar"/>
              </w:rPr>
            </w:pPr>
            <w:r>
              <w:rPr>
                <w:rFonts w:ascii="Arial" w:hAnsi="Arial" w:cs="Arial"/>
                <w:lang w:val="en-US" w:eastAsia="zh-CN" w:bidi="ar"/>
              </w:rPr>
              <w:t>Data type</w:t>
            </w:r>
          </w:p>
        </w:tc>
        <w:tc>
          <w:tcPr>
            <w:tcW w:w="1799" w:type="dxa"/>
          </w:tcPr>
          <w:p>
            <w:pPr>
              <w:pStyle w:val="154"/>
              <w:ind w:left="0" w:firstLine="0" w:firstLineChars="0"/>
              <w:jc w:val="both"/>
              <w:rPr>
                <w:rFonts w:ascii="Arial" w:hAnsi="Arial" w:cs="Arial"/>
                <w:lang w:val="en-US" w:eastAsia="zh-CN" w:bidi="ar"/>
              </w:rPr>
            </w:pPr>
            <w:r>
              <w:rPr>
                <w:rFonts w:ascii="Arial" w:hAnsi="Arial" w:cs="Arial"/>
                <w:lang w:val="en-US" w:eastAsia="zh-CN" w:bidi="ar"/>
              </w:rPr>
              <w:t>Data volume</w:t>
            </w:r>
          </w:p>
        </w:tc>
        <w:tc>
          <w:tcPr>
            <w:tcW w:w="1652" w:type="dxa"/>
          </w:tcPr>
          <w:p>
            <w:pPr>
              <w:pStyle w:val="154"/>
              <w:ind w:left="0" w:firstLine="0" w:firstLineChars="0"/>
              <w:jc w:val="both"/>
              <w:rPr>
                <w:rFonts w:ascii="Arial" w:hAnsi="Arial" w:cs="Arial"/>
                <w:lang w:val="en-US" w:eastAsia="zh-CN" w:bidi="ar"/>
              </w:rPr>
            </w:pPr>
            <w:r>
              <w:rPr>
                <w:rFonts w:ascii="Arial" w:hAnsi="Arial" w:cs="Arial"/>
                <w:lang w:val="en-US" w:eastAsia="zh-CN" w:bidi="ar"/>
              </w:rPr>
              <w:t>Latency</w:t>
            </w:r>
          </w:p>
        </w:tc>
        <w:tc>
          <w:tcPr>
            <w:tcW w:w="1486" w:type="dxa"/>
          </w:tcPr>
          <w:p>
            <w:pPr>
              <w:pStyle w:val="154"/>
              <w:ind w:left="0" w:firstLine="0" w:firstLineChars="0"/>
              <w:jc w:val="both"/>
              <w:rPr>
                <w:rFonts w:ascii="Arial" w:hAnsi="Arial" w:cs="Arial"/>
                <w:lang w:val="en-US" w:eastAsia="zh-CN" w:bidi="ar"/>
              </w:rPr>
            </w:pPr>
            <w:r>
              <w:rPr>
                <w:rFonts w:ascii="Arial" w:hAnsi="Arial" w:cs="Arial"/>
                <w:lang w:val="en-US" w:eastAsia="zh-CN" w:bidi="ar"/>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AI training data</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Large</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Medium, high</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High, 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AI inference data/result</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small</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Low</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High, 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AI model</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Medium or large</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Medium, high</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AI analytics</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Small</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Low</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Sensing measurement data</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Large</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Low</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407"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Sensing result</w:t>
            </w:r>
          </w:p>
        </w:tc>
        <w:tc>
          <w:tcPr>
            <w:tcW w:w="1799"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Small</w:t>
            </w:r>
          </w:p>
        </w:tc>
        <w:tc>
          <w:tcPr>
            <w:tcW w:w="1652"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Low</w:t>
            </w:r>
          </w:p>
        </w:tc>
        <w:tc>
          <w:tcPr>
            <w:tcW w:w="1486" w:type="dxa"/>
          </w:tcPr>
          <w:p>
            <w:pPr>
              <w:pStyle w:val="154"/>
              <w:ind w:left="0" w:firstLine="0" w:firstLineChars="0"/>
              <w:jc w:val="both"/>
              <w:rPr>
                <w:rFonts w:ascii="Arial" w:hAnsi="Arial" w:cs="Arial"/>
                <w:b w:val="0"/>
                <w:bCs/>
                <w:lang w:val="en-US" w:eastAsia="zh-CN" w:bidi="ar"/>
              </w:rPr>
            </w:pPr>
            <w:r>
              <w:rPr>
                <w:rFonts w:ascii="Arial" w:hAnsi="Arial" w:cs="Arial"/>
                <w:b w:val="0"/>
                <w:bCs/>
                <w:lang w:val="en-US" w:eastAsia="zh-CN" w:bidi="ar"/>
              </w:rPr>
              <w:t>High</w:t>
            </w:r>
          </w:p>
        </w:tc>
      </w:tr>
    </w:tbl>
    <w:p>
      <w:pPr>
        <w:spacing w:before="156" w:beforeLines="50"/>
        <w:rPr>
          <w:rFonts w:ascii="Arial" w:hAnsi="Arial" w:cs="Arial"/>
          <w:bCs/>
          <w:lang w:val="en-US" w:eastAsia="zh-CN"/>
        </w:rPr>
      </w:pPr>
      <w:r>
        <w:rPr>
          <w:rFonts w:ascii="Arial" w:hAnsi="Arial" w:cs="Arial"/>
          <w:bCs/>
          <w:lang w:val="en-US" w:eastAsia="zh-CN"/>
        </w:rPr>
        <w:t xml:space="preserve">With regard to the AI/ML and sensing data transfer between UE and DN, it can be regarded as user traffic data </w:t>
      </w:r>
      <w:r>
        <w:rPr>
          <w:rFonts w:ascii="Arial" w:hAnsi="Arial" w:cs="Arial"/>
          <w:bCs/>
        </w:rPr>
        <w:t>which is application level data being transmitted through the 3GPP system</w:t>
      </w:r>
      <w:r>
        <w:rPr>
          <w:rFonts w:ascii="Arial" w:hAnsi="Arial" w:cs="Arial"/>
          <w:bCs/>
          <w:lang w:val="en-US" w:eastAsia="zh-CN"/>
        </w:rPr>
        <w:t>. Correspondingly, traditional user plane (e.g. PDU session associated DRB and GTP-U tunnel via UPF) can be reused as baseline. However, for the AI/ML and sensing data transferred between UE and RAN or between UE and CN, they are essentially different from the traditional user traffic data and how to transfer them should be further investigated</w:t>
      </w:r>
      <w:r>
        <w:rPr>
          <w:rFonts w:ascii="Arial" w:hAnsi="Arial" w:cs="Arial"/>
          <w:bCs/>
        </w:rPr>
        <w:t>.</w:t>
      </w:r>
      <w:r>
        <w:rPr>
          <w:rFonts w:ascii="Arial" w:hAnsi="Arial" w:cs="Arial"/>
          <w:bCs/>
          <w:lang w:val="en-US" w:eastAsia="zh-CN"/>
        </w:rPr>
        <w:t xml:space="preserve"> To be specific, the following aspects should be considered: </w:t>
      </w:r>
    </w:p>
    <w:p>
      <w:pPr>
        <w:numPr>
          <w:ilvl w:val="0"/>
          <w:numId w:val="25"/>
        </w:numPr>
        <w:rPr>
          <w:rFonts w:ascii="Arial" w:hAnsi="Arial" w:cs="Arial"/>
          <w:bCs/>
          <w:lang w:val="en-US" w:eastAsia="zh-CN"/>
        </w:rPr>
      </w:pPr>
      <w:r>
        <w:rPr>
          <w:rFonts w:ascii="Arial" w:hAnsi="Arial" w:cs="Arial"/>
          <w:b/>
          <w:bCs w:val="0"/>
          <w:lang w:val="en-US" w:eastAsia="zh-CN"/>
        </w:rPr>
        <w:t>Radio bearer type</w:t>
      </w:r>
      <w:r>
        <w:rPr>
          <w:rFonts w:ascii="Arial" w:hAnsi="Arial" w:cs="Arial"/>
          <w:bCs/>
          <w:lang w:val="en-US" w:eastAsia="zh-CN"/>
        </w:rPr>
        <w:t>: As we know,  traditional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data rate, are not supported by traditional SRB. With regard to DRB, it is </w:t>
      </w:r>
      <w:r>
        <w:rPr>
          <w:rFonts w:ascii="Arial" w:hAnsi="Arial" w:cs="Arial"/>
          <w:bCs/>
          <w:lang w:val="en-US" w:eastAsia="zh-CN"/>
        </w:rPr>
        <w:t>designed to support traffic with different QoS requirements. However, traditional DRB is associated with PDU session which is not the case for the AI/ML and sensing data between UE and RAN, or between UE and CN. It is FFS whether new radio bearer type should be introduced between UE and RAN.</w:t>
      </w:r>
    </w:p>
    <w:p>
      <w:pPr>
        <w:numPr>
          <w:ilvl w:val="0"/>
          <w:numId w:val="25"/>
        </w:numPr>
        <w:rPr>
          <w:rFonts w:ascii="Arial" w:hAnsi="Arial" w:cs="Arial"/>
          <w:bCs/>
          <w:lang w:val="en-US" w:eastAsia="zh-CN"/>
        </w:rPr>
      </w:pPr>
      <w:r>
        <w:rPr>
          <w:rFonts w:hint="eastAsia" w:ascii="Arial" w:hAnsi="Arial" w:cs="Arial"/>
          <w:b/>
          <w:bCs w:val="0"/>
          <w:lang w:val="en-US" w:eastAsia="zh-CN"/>
        </w:rPr>
        <w:t>Data format</w:t>
      </w:r>
      <w:r>
        <w:rPr>
          <w:rFonts w:ascii="Arial" w:hAnsi="Arial" w:cs="Arial"/>
          <w:bCs/>
          <w:lang w:val="en-US" w:eastAsia="zh-CN"/>
        </w:rPr>
        <w:t xml:space="preserve">: It is not clear whether the AI/ML and sensing data will be in the format of IP packet  or non IP packet. Suppose IP packet is used, IP segmentation, IP based QoS flow mapping, IP address and port number based addressing can be reused. However, for the non-IP packet, the potential segmentation, QoS mapping, and addressing at the termination point should be further studied. </w:t>
      </w:r>
      <w:r>
        <w:rPr>
          <w:rFonts w:hint="eastAsia" w:ascii="Arial" w:hAnsi="Arial" w:cs="Arial"/>
          <w:bCs/>
          <w:lang w:val="en-US" w:eastAsia="zh-CN"/>
        </w:rPr>
        <w:t xml:space="preserve">On the other hand, it is FFS whether </w:t>
      </w:r>
      <w:r>
        <w:rPr>
          <w:rFonts w:hint="eastAsia" w:ascii="Arial" w:hAnsi="Arial" w:cs="Arial"/>
          <w:lang w:val="en-US" w:eastAsia="zh-CN"/>
        </w:rPr>
        <w:t>ASN.1 or JSON/XML</w:t>
      </w:r>
      <w:r>
        <w:rPr>
          <w:rFonts w:ascii="Arial" w:hAnsi="Arial" w:cs="Arial"/>
          <w:bCs/>
          <w:lang w:val="en-US" w:eastAsia="zh-CN"/>
        </w:rPr>
        <w:t xml:space="preserve"> </w:t>
      </w:r>
      <w:r>
        <w:rPr>
          <w:rFonts w:hint="eastAsia" w:ascii="Arial" w:hAnsi="Arial" w:cs="Arial"/>
          <w:bCs/>
          <w:lang w:val="en-US" w:eastAsia="zh-CN"/>
        </w:rPr>
        <w:t>should be used to define the AI/ML and sensing data.</w:t>
      </w:r>
    </w:p>
    <w:p>
      <w:pPr>
        <w:numPr>
          <w:ilvl w:val="0"/>
          <w:numId w:val="25"/>
        </w:numPr>
        <w:rPr>
          <w:rFonts w:ascii="Arial" w:hAnsi="Arial" w:cs="Arial"/>
          <w:bCs/>
          <w:lang w:val="en-US" w:eastAsia="zh-CN"/>
        </w:rPr>
      </w:pPr>
      <w:r>
        <w:rPr>
          <w:rFonts w:ascii="Arial" w:hAnsi="Arial" w:cs="Arial"/>
          <w:b/>
          <w:bCs w:val="0"/>
          <w:lang w:val="en-US" w:eastAsia="zh-CN"/>
        </w:rPr>
        <w:t>QoS handling</w:t>
      </w:r>
      <w:r>
        <w:rPr>
          <w:rFonts w:ascii="Arial" w:hAnsi="Arial" w:cs="Arial"/>
          <w:bCs/>
          <w:lang w:val="en-US" w:eastAsia="zh-CN"/>
        </w:rPr>
        <w:t>: For the IP-based AI/ML and sensing data, SDAP can be reused for the mapping from QoS flow to DRB in 5G. For the non-IP based AI/ML and sensing data, it is not yet clear how to map the various AI/ML and sensing data to RB. This actually depend</w:t>
      </w:r>
      <w:r>
        <w:rPr>
          <w:rFonts w:hint="eastAsia" w:ascii="Arial" w:hAnsi="Arial" w:cs="Arial"/>
          <w:bCs/>
          <w:lang w:val="en-US" w:eastAsia="zh-CN"/>
        </w:rPr>
        <w:t>s</w:t>
      </w:r>
      <w:r>
        <w:rPr>
          <w:rFonts w:ascii="Arial" w:hAnsi="Arial" w:cs="Arial"/>
          <w:bCs/>
          <w:lang w:val="en-US" w:eastAsia="zh-CN"/>
        </w:rPr>
        <w:t xml:space="preserve"> on SA2</w:t>
      </w:r>
      <w:r>
        <w:rPr>
          <w:rFonts w:hint="default" w:ascii="Arial" w:hAnsi="Arial" w:cs="Arial"/>
          <w:bCs/>
          <w:lang w:val="en-US" w:eastAsia="zh-CN"/>
        </w:rPr>
        <w:t>’</w:t>
      </w:r>
      <w:r>
        <w:rPr>
          <w:rFonts w:hint="eastAsia" w:ascii="Arial" w:hAnsi="Arial" w:cs="Arial"/>
          <w:bCs/>
          <w:lang w:val="en-US" w:eastAsia="zh-CN"/>
        </w:rPr>
        <w:t>s</w:t>
      </w:r>
      <w:r>
        <w:rPr>
          <w:rFonts w:ascii="Arial" w:hAnsi="Arial" w:cs="Arial"/>
          <w:bCs/>
          <w:lang w:val="en-US" w:eastAsia="zh-CN"/>
        </w:rPr>
        <w:t xml:space="preserve"> work and should be discussed with SA2 jointly. </w:t>
      </w:r>
    </w:p>
    <w:p>
      <w:pPr>
        <w:numPr>
          <w:ilvl w:val="0"/>
          <w:numId w:val="25"/>
        </w:numPr>
        <w:rPr>
          <w:rFonts w:ascii="Arial" w:hAnsi="Arial" w:cs="Arial"/>
          <w:bCs/>
          <w:lang w:val="en-US" w:eastAsia="zh-CN"/>
        </w:rPr>
      </w:pPr>
      <w:r>
        <w:rPr>
          <w:rFonts w:ascii="Arial" w:hAnsi="Arial" w:cs="Arial"/>
          <w:b/>
          <w:bCs w:val="0"/>
          <w:lang w:val="en-US" w:eastAsia="zh-CN"/>
        </w:rPr>
        <w:t>Compression</w:t>
      </w:r>
      <w:r>
        <w:rPr>
          <w:rFonts w:ascii="Arial" w:hAnsi="Arial" w:cs="Arial"/>
          <w:bCs/>
          <w:lang w:val="en-US" w:eastAsia="zh-CN"/>
        </w:rPr>
        <w:t xml:space="preserve">: Due to the large volume of AI training data, AI model and sensing measurement data, it is expected that compression can be supported. As far as we know, UDC is supported in PDCP for the uplink data  compression in 5G. It is necessary to investigate whether the UDC can be reused to support the AI/ML and sensing data compression. </w:t>
      </w:r>
    </w:p>
    <w:p>
      <w:pPr>
        <w:numPr>
          <w:ilvl w:val="0"/>
          <w:numId w:val="25"/>
        </w:numPr>
        <w:rPr>
          <w:rFonts w:ascii="Arial" w:hAnsi="Arial" w:cs="Arial"/>
          <w:bCs/>
          <w:lang w:val="en-US" w:eastAsia="zh-CN"/>
        </w:rPr>
      </w:pPr>
      <w:r>
        <w:rPr>
          <w:rFonts w:ascii="Arial" w:hAnsi="Arial" w:cs="Arial"/>
          <w:b/>
          <w:bCs w:val="0"/>
          <w:lang w:val="en-US" w:eastAsia="zh-CN"/>
        </w:rPr>
        <w:t>Encryption/decryption</w:t>
      </w:r>
      <w:r>
        <w:rPr>
          <w:rFonts w:ascii="Arial" w:hAnsi="Arial" w:cs="Arial"/>
          <w:bCs/>
          <w:lang w:val="en-US" w:eastAsia="zh-CN"/>
        </w:rPr>
        <w:t xml:space="preserve">: According to the 6G requirements in [2], security and privacy protection should be supported for AI/ML and sensing data. Generally speaking, the encryption/decryption mechanism defined in PDCP for user plane traffic can be used for AI/ML and sensing data as well. </w:t>
      </w:r>
    </w:p>
    <w:p>
      <w:pPr>
        <w:numPr>
          <w:ilvl w:val="0"/>
          <w:numId w:val="25"/>
        </w:numPr>
        <w:rPr>
          <w:rFonts w:ascii="Arial" w:hAnsi="Arial" w:cs="Arial"/>
          <w:bCs/>
          <w:lang w:val="en-US" w:eastAsia="zh-CN"/>
        </w:rPr>
      </w:pPr>
      <w:r>
        <w:rPr>
          <w:rFonts w:ascii="Arial" w:hAnsi="Arial" w:cs="Arial"/>
          <w:b/>
          <w:bCs w:val="0"/>
          <w:lang w:val="en-US" w:eastAsia="zh-CN"/>
        </w:rPr>
        <w:t>Segmentation</w:t>
      </w:r>
      <w:r>
        <w:rPr>
          <w:rFonts w:ascii="Arial" w:hAnsi="Arial" w:cs="Arial"/>
          <w:bCs/>
          <w:lang w:val="en-US" w:eastAsia="zh-CN"/>
        </w:rPr>
        <w:t xml:space="preserve">: In 5G, the maximum supported size of a PDCP SDU is 9000 bytes. Suppose IP packet is used for the AI/ML and sensing data, the IP layer segmentation can be used to meet the size limit of PDCP SDU. However, suppose the non-IP packet is used, it is FFS whether the segmentation and re-assembly should be supported on top of PDCP.   </w:t>
      </w:r>
    </w:p>
    <w:p>
      <w:pPr>
        <w:pStyle w:val="154"/>
        <w:snapToGrid w:val="0"/>
        <w:spacing w:before="157" w:beforeLines="50" w:after="157" w:afterLines="50"/>
        <w:rPr>
          <w:rFonts w:ascii="Arial" w:hAnsi="Arial" w:cs="Arial"/>
          <w:lang w:val="en-US" w:eastAsia="zh-CN"/>
        </w:rPr>
      </w:pPr>
      <w:r>
        <w:rPr>
          <w:rFonts w:ascii="Arial" w:hAnsi="Arial" w:cs="Arial"/>
        </w:rPr>
        <w:t xml:space="preserve">Proposal </w:t>
      </w:r>
      <w:r>
        <w:rPr>
          <w:rFonts w:ascii="Arial" w:hAnsi="Arial" w:cs="Arial"/>
          <w:lang w:val="en-US" w:eastAsia="zh-CN"/>
        </w:rPr>
        <w:t>4</w:t>
      </w:r>
      <w:r>
        <w:rPr>
          <w:rFonts w:ascii="Arial" w:hAnsi="Arial" w:cs="Arial"/>
        </w:rPr>
        <w:tab/>
      </w:r>
      <w:r>
        <w:rPr>
          <w:rFonts w:ascii="Arial" w:hAnsi="Arial" w:cs="Arial"/>
          <w:lang w:val="en-US" w:eastAsia="zh-CN"/>
        </w:rPr>
        <w:t>For the AI/ML and sensing data transfer, RAN2 to study the following aspects: 1) Radio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2) data format (IP based or non-IP based</w:t>
      </w:r>
      <w:r>
        <w:rPr>
          <w:rFonts w:hint="eastAsia" w:ascii="Arial" w:hAnsi="Arial" w:cs="Arial"/>
          <w:lang w:val="en-US" w:eastAsia="zh-CN"/>
        </w:rPr>
        <w:t>, ASN.1 or JSON/XML</w:t>
      </w:r>
      <w:r>
        <w:rPr>
          <w:rFonts w:ascii="Arial" w:hAnsi="Arial" w:cs="Arial"/>
          <w:lang w:val="en-US" w:eastAsia="zh-CN"/>
        </w:rPr>
        <w:t xml:space="preserve">); 3) QoS handling; 4) compression; 5) encryption/decryption; 6) segmentation. </w:t>
      </w:r>
    </w:p>
    <w:p>
      <w:pPr>
        <w:pStyle w:val="154"/>
        <w:spacing w:after="156" w:afterLines="50"/>
        <w:ind w:left="0" w:firstLine="0" w:firstLineChars="0"/>
        <w:rPr>
          <w:rFonts w:hint="eastAsia" w:ascii="Arial" w:hAnsi="Arial" w:cs="Arial"/>
          <w:b w:val="0"/>
          <w:bCs/>
          <w:lang w:val="en-US" w:eastAsia="zh-CN"/>
        </w:rPr>
      </w:pPr>
      <w:r>
        <w:rPr>
          <w:rFonts w:ascii="Arial" w:hAnsi="Arial" w:cs="Arial"/>
          <w:b w:val="0"/>
          <w:bCs/>
          <w:lang w:val="en-US" w:eastAsia="zh-CN"/>
        </w:rPr>
        <w:t>As a matter of fact, SA2 is also discussing the 6G data framework. According to the 6G data framework summary [</w:t>
      </w:r>
      <w:r>
        <w:rPr>
          <w:rFonts w:hint="eastAsia" w:ascii="Arial" w:hAnsi="Arial" w:cs="Arial"/>
          <w:b w:val="0"/>
          <w:bCs/>
          <w:lang w:val="en-US" w:eastAsia="zh-CN"/>
        </w:rPr>
        <w:t>5</w:t>
      </w:r>
      <w:r>
        <w:rPr>
          <w:rFonts w:ascii="Arial" w:hAnsi="Arial" w:cs="Arial"/>
          <w:b w:val="0"/>
          <w:bCs/>
          <w:lang w:val="en-US" w:eastAsia="zh-CN"/>
        </w:rPr>
        <w:t>] in SA2, many companies propose to d</w:t>
      </w:r>
      <w:r>
        <w:rPr>
          <w:rFonts w:ascii="Arial" w:hAnsi="Arial" w:cs="Arial"/>
          <w:b w:val="0"/>
          <w:bCs/>
          <w:lang w:eastAsia="zh-CN"/>
        </w:rPr>
        <w:t>esign end</w:t>
      </w:r>
      <w:r>
        <w:rPr>
          <w:rFonts w:ascii="Arial" w:hAnsi="Arial" w:cs="Arial"/>
          <w:b w:val="0"/>
          <w:bCs/>
        </w:rPr>
        <w:t xml:space="preserve"> </w:t>
      </w:r>
      <w:r>
        <w:rPr>
          <w:rFonts w:ascii="Arial" w:hAnsi="Arial" w:cs="Arial"/>
          <w:b w:val="0"/>
          <w:bCs/>
          <w:lang w:eastAsia="zh-CN"/>
        </w:rPr>
        <w:t>to</w:t>
      </w:r>
      <w:r>
        <w:rPr>
          <w:rFonts w:ascii="Arial" w:hAnsi="Arial" w:cs="Arial"/>
          <w:b w:val="0"/>
          <w:bCs/>
        </w:rPr>
        <w:t xml:space="preserve"> </w:t>
      </w:r>
      <w:r>
        <w:rPr>
          <w:rFonts w:ascii="Arial" w:hAnsi="Arial" w:cs="Arial"/>
          <w:b w:val="0"/>
          <w:bCs/>
          <w:lang w:eastAsia="zh-CN"/>
        </w:rPr>
        <w:t>end</w:t>
      </w:r>
      <w:r>
        <w:rPr>
          <w:rFonts w:ascii="Arial" w:hAnsi="Arial" w:cs="Arial"/>
          <w:b w:val="0"/>
          <w:bCs/>
        </w:rPr>
        <w:t xml:space="preserve"> 6G system architecture including UE, RAN, core network as both data service consumer and provider</w:t>
      </w:r>
      <w:r>
        <w:rPr>
          <w:rFonts w:ascii="Arial" w:hAnsi="Arial" w:cs="Arial"/>
          <w:b w:val="0"/>
          <w:bCs/>
          <w:lang w:eastAsia="zh-CN"/>
        </w:rPr>
        <w:t xml:space="preserve"> </w:t>
      </w:r>
      <w:r>
        <w:rPr>
          <w:rFonts w:ascii="Arial" w:hAnsi="Arial" w:cs="Arial"/>
          <w:b w:val="0"/>
          <w:bCs/>
          <w:lang w:val="en-US" w:eastAsia="zh-CN"/>
        </w:rPr>
        <w:t>to support efficient and scalable data handling functionalities, and to s</w:t>
      </w:r>
      <w:r>
        <w:rPr>
          <w:rFonts w:ascii="Arial" w:hAnsi="Arial" w:cs="Arial"/>
          <w:b w:val="0"/>
          <w:bCs/>
          <w:lang w:eastAsia="zh-CN"/>
        </w:rPr>
        <w:t xml:space="preserve">tudy whether to use CP, UP or </w:t>
      </w:r>
      <w:r>
        <w:rPr>
          <w:rFonts w:ascii="Arial" w:hAnsi="Arial" w:cs="Arial"/>
          <w:b w:val="0"/>
          <w:bCs/>
          <w:lang w:val="en-US" w:eastAsia="zh-CN"/>
        </w:rPr>
        <w:t xml:space="preserve">a dedicated data plane to </w:t>
      </w:r>
      <w:r>
        <w:rPr>
          <w:rFonts w:ascii="Arial" w:hAnsi="Arial" w:cs="Arial"/>
          <w:b w:val="0"/>
          <w:bCs/>
        </w:rPr>
        <w:t>transfer</w:t>
      </w:r>
      <w:r>
        <w:rPr>
          <w:rFonts w:ascii="Arial" w:hAnsi="Arial" w:cs="Arial"/>
          <w:b w:val="0"/>
          <w:bCs/>
          <w:lang w:val="en-US" w:eastAsia="zh-CN"/>
        </w:rPr>
        <w:t xml:space="preserve"> </w:t>
      </w:r>
      <w:r>
        <w:rPr>
          <w:rFonts w:ascii="Arial" w:hAnsi="Arial" w:cs="Arial"/>
          <w:b w:val="0"/>
          <w:bCs/>
          <w:lang w:eastAsia="zh-CN"/>
        </w:rPr>
        <w:t>large volume of data generated from heterogeneous data sources (UE, RAN, and NF) in the 6G system.</w:t>
      </w:r>
      <w:r>
        <w:rPr>
          <w:rFonts w:ascii="Arial" w:hAnsi="Arial" w:cs="Arial"/>
          <w:b w:val="0"/>
          <w:bCs/>
          <w:lang w:val="en-US" w:eastAsia="zh-CN"/>
        </w:rPr>
        <w:t xml:space="preserve"> </w:t>
      </w:r>
      <w:r>
        <w:rPr>
          <w:rFonts w:hint="eastAsia" w:ascii="Arial" w:hAnsi="Arial" w:cs="Arial"/>
          <w:b w:val="0"/>
          <w:bCs/>
          <w:lang w:val="en-US" w:eastAsia="zh-CN"/>
        </w:rPr>
        <w:t>RAN2 should work jointly with SA2 on the efficient 6G data collection and transfer framework.</w:t>
      </w:r>
    </w:p>
    <w:p>
      <w:pPr>
        <w:pStyle w:val="154"/>
        <w:snapToGrid w:val="0"/>
        <w:spacing w:before="157" w:beforeLines="50" w:after="157" w:afterLines="50"/>
        <w:ind w:left="0" w:firstLine="0" w:firstLineChars="0"/>
        <w:rPr>
          <w:rFonts w:ascii="Arial" w:hAnsi="Arial" w:cs="Arial"/>
          <w:lang w:val="en-US" w:eastAsia="zh-CN"/>
        </w:rPr>
      </w:pPr>
      <w:r>
        <w:rPr>
          <w:rFonts w:ascii="Arial" w:hAnsi="Arial" w:cs="Arial"/>
        </w:rPr>
        <w:t xml:space="preserve">Proposal </w:t>
      </w:r>
      <w:r>
        <w:rPr>
          <w:rFonts w:ascii="Arial" w:hAnsi="Arial" w:cs="Arial"/>
          <w:lang w:val="en-US" w:eastAsia="zh-CN"/>
        </w:rPr>
        <w:t>5</w:t>
      </w:r>
      <w:r>
        <w:rPr>
          <w:rFonts w:ascii="Arial" w:hAnsi="Arial" w:cs="Arial"/>
        </w:rPr>
        <w:tab/>
      </w:r>
      <w:r>
        <w:rPr>
          <w:rFonts w:ascii="Arial" w:hAnsi="Arial" w:cs="Arial"/>
          <w:lang w:val="en-US" w:eastAsia="zh-CN"/>
        </w:rPr>
        <w:t xml:space="preserve">    RAN2 should work jointly with SA2 on the efficient 6G data collection and transfer framework. </w:t>
      </w:r>
    </w:p>
    <w:p>
      <w:pPr>
        <w:pStyle w:val="3"/>
        <w:numPr>
          <w:ilvl w:val="255"/>
          <w:numId w:val="0"/>
        </w:numPr>
        <w:ind w:left="0" w:right="200"/>
        <w:rPr>
          <w:lang w:val="en-US" w:eastAsia="zh-CN"/>
        </w:rPr>
      </w:pPr>
      <w:r>
        <w:rPr>
          <w:rFonts w:hint="eastAsia"/>
          <w:lang w:val="en-US" w:eastAsia="zh-CN"/>
        </w:rPr>
        <w:t>2.3 AI/ML framework</w:t>
      </w:r>
    </w:p>
    <w:p>
      <w:pPr>
        <w:rPr>
          <w:rFonts w:ascii="Arial" w:hAnsi="Arial" w:cs="Arial"/>
          <w:lang w:val="en-US" w:eastAsia="zh-CN"/>
        </w:rPr>
      </w:pPr>
      <w:r>
        <w:rPr>
          <w:rFonts w:ascii="Arial" w:hAnsi="Arial" w:cs="Arial"/>
          <w:lang w:val="en-US" w:eastAsia="zh-CN"/>
        </w:rPr>
        <w:t>In Rel-18, the AI/ML life cycle management is generally outlined into the following Figure 4</w:t>
      </w:r>
      <w:r>
        <w:rPr>
          <w:rFonts w:hint="eastAsia" w:ascii="Arial" w:hAnsi="Arial" w:cs="Arial"/>
          <w:lang w:val="en-US" w:eastAsia="zh-CN"/>
        </w:rPr>
        <w:t>. N</w:t>
      </w:r>
      <w:r>
        <w:rPr>
          <w:rFonts w:ascii="Arial" w:hAnsi="Arial" w:cs="Arial"/>
          <w:lang w:val="en-US" w:eastAsia="zh-CN"/>
        </w:rPr>
        <w:t>ot all the components of LCM for AI/ML functions are specified within 3GPP network as only offline trained UE side model is focused in NR Rel-19 discussion</w:t>
      </w:r>
      <w:r>
        <w:rPr>
          <w:rFonts w:hint="eastAsia" w:ascii="Arial" w:hAnsi="Arial" w:cs="Arial"/>
          <w:lang w:val="en-US" w:eastAsia="zh-CN"/>
        </w:rPr>
        <w:t>. Actually</w:t>
      </w:r>
      <w:r>
        <w:rPr>
          <w:rFonts w:ascii="Arial" w:hAnsi="Arial" w:cs="Arial"/>
          <w:lang w:val="en-US" w:eastAsia="zh-CN"/>
        </w:rPr>
        <w:t xml:space="preserve"> the following LCM components for the </w:t>
      </w:r>
      <w:r>
        <w:rPr>
          <w:rFonts w:hint="eastAsia" w:ascii="Arial" w:hAnsi="Arial" w:cs="Arial"/>
          <w:lang w:val="en-US" w:eastAsia="zh-CN"/>
        </w:rPr>
        <w:t xml:space="preserve">AI/ML </w:t>
      </w:r>
      <w:r>
        <w:rPr>
          <w:rFonts w:ascii="Arial" w:hAnsi="Arial" w:cs="Arial"/>
          <w:lang w:val="en-US" w:eastAsia="zh-CN"/>
        </w:rPr>
        <w:t>framework ha</w:t>
      </w:r>
      <w:r>
        <w:rPr>
          <w:rFonts w:hint="eastAsia" w:ascii="Arial" w:hAnsi="Arial" w:cs="Arial"/>
          <w:lang w:val="en-US" w:eastAsia="zh-CN"/>
        </w:rPr>
        <w:t>ve</w:t>
      </w:r>
      <w:r>
        <w:rPr>
          <w:rFonts w:ascii="Arial" w:hAnsi="Arial" w:cs="Arial"/>
          <w:lang w:val="en-US" w:eastAsia="zh-CN"/>
        </w:rPr>
        <w:t xml:space="preserve"> been defined:</w:t>
      </w:r>
    </w:p>
    <w:p>
      <w:pPr>
        <w:numPr>
          <w:ilvl w:val="0"/>
          <w:numId w:val="26"/>
        </w:numPr>
        <w:spacing w:after="0"/>
        <w:ind w:left="420" w:hanging="420"/>
        <w:rPr>
          <w:rFonts w:ascii="Arial" w:hAnsi="Arial" w:cs="Arial"/>
          <w:lang w:val="en-US" w:eastAsia="zh-CN"/>
        </w:rPr>
      </w:pPr>
      <w:r>
        <w:rPr>
          <w:rFonts w:ascii="Arial" w:hAnsi="Arial" w:cs="Arial"/>
          <w:lang w:val="en-US" w:eastAsia="zh-CN"/>
        </w:rPr>
        <w:t>Management framework</w:t>
      </w:r>
    </w:p>
    <w:p>
      <w:pPr>
        <w:numPr>
          <w:ilvl w:val="0"/>
          <w:numId w:val="26"/>
        </w:numPr>
        <w:spacing w:after="0"/>
        <w:ind w:left="420" w:hanging="420"/>
        <w:rPr>
          <w:rFonts w:ascii="Arial" w:hAnsi="Arial" w:cs="Arial"/>
          <w:lang w:val="en-US" w:eastAsia="zh-CN"/>
        </w:rPr>
      </w:pPr>
      <w:r>
        <w:rPr>
          <w:rFonts w:ascii="Arial" w:hAnsi="Arial" w:cs="Arial"/>
          <w:lang w:val="en-US" w:eastAsia="zh-CN"/>
        </w:rPr>
        <w:t>Inference framework</w:t>
      </w:r>
    </w:p>
    <w:p>
      <w:pPr>
        <w:numPr>
          <w:ilvl w:val="0"/>
          <w:numId w:val="26"/>
        </w:numPr>
        <w:spacing w:after="0"/>
        <w:ind w:left="420" w:hanging="420"/>
        <w:rPr>
          <w:rFonts w:hint="default" w:ascii="Arial" w:hAnsi="Arial" w:cs="Arial"/>
          <w:lang w:val="en-US" w:eastAsia="zh-CN"/>
        </w:rPr>
      </w:pPr>
      <w:r>
        <w:rPr>
          <w:rFonts w:ascii="Arial" w:hAnsi="Arial" w:cs="Arial"/>
          <w:lang w:val="en-US" w:eastAsia="zh-CN"/>
        </w:rPr>
        <w:t>Data collection</w:t>
      </w:r>
    </w:p>
    <w:p>
      <w:pPr>
        <w:jc w:val="center"/>
        <w:rPr>
          <w:rFonts w:ascii="Arial" w:hAnsi="Arial" w:cs="Arial"/>
        </w:rPr>
      </w:pPr>
      <w:r>
        <w:rPr>
          <w:rFonts w:ascii="Arial" w:hAnsi="Arial" w:cs="Arial"/>
        </w:rPr>
        <w:object>
          <v:shape id="_x0000_i1027" o:spt="75" type="#_x0000_t75" style="height:159pt;width:372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jc w:val="center"/>
        <w:rPr>
          <w:rFonts w:ascii="Arial" w:hAnsi="Arial" w:cs="Arial"/>
          <w:b/>
          <w:bCs/>
          <w:lang w:val="en-US" w:eastAsia="zh-CN"/>
        </w:rPr>
      </w:pPr>
      <w:r>
        <w:rPr>
          <w:rFonts w:ascii="Arial" w:hAnsi="Arial" w:cs="Arial"/>
          <w:b/>
          <w:bCs/>
          <w:lang w:val="en-US" w:eastAsia="zh-CN"/>
        </w:rPr>
        <w:t>Figure 4 Functional Framework for AI/ML for NR Air interface</w:t>
      </w:r>
    </w:p>
    <w:p>
      <w:pPr>
        <w:pStyle w:val="154"/>
        <w:snapToGrid w:val="0"/>
        <w:spacing w:before="157" w:beforeLines="50" w:after="157"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5</w:t>
      </w:r>
      <w:r>
        <w:rPr>
          <w:rFonts w:ascii="Arial" w:hAnsi="Arial" w:cs="Arial"/>
        </w:rPr>
        <w:tab/>
      </w:r>
      <w:r>
        <w:rPr>
          <w:rFonts w:ascii="Arial" w:hAnsi="Arial" w:cs="Arial"/>
          <w:lang w:eastAsia="zh-CN"/>
        </w:rPr>
        <w:t>In Rel-19 NR discussion for AI/ML LCM framework, only the management component</w:t>
      </w:r>
      <w:r>
        <w:rPr>
          <w:rFonts w:hint="eastAsia" w:ascii="Arial" w:hAnsi="Arial" w:cs="Arial"/>
          <w:lang w:val="en-US" w:eastAsia="zh-CN"/>
        </w:rPr>
        <w:t xml:space="preserve">, </w:t>
      </w:r>
      <w:r>
        <w:rPr>
          <w:rFonts w:ascii="Arial" w:hAnsi="Arial" w:cs="Arial"/>
          <w:lang w:eastAsia="zh-CN"/>
        </w:rPr>
        <w:t>inference component</w:t>
      </w:r>
      <w:r>
        <w:rPr>
          <w:rFonts w:hint="eastAsia" w:ascii="Arial" w:hAnsi="Arial" w:cs="Arial"/>
          <w:lang w:val="en-US" w:eastAsia="zh-CN"/>
        </w:rPr>
        <w:t xml:space="preserve"> and</w:t>
      </w:r>
      <w:r>
        <w:rPr>
          <w:rFonts w:ascii="Arial" w:hAnsi="Arial" w:cs="Arial"/>
          <w:lang w:eastAsia="zh-CN"/>
        </w:rPr>
        <w:t xml:space="preserve"> data collection component ha</w:t>
      </w:r>
      <w:r>
        <w:rPr>
          <w:rFonts w:hint="eastAsia" w:ascii="Arial" w:hAnsi="Arial" w:cs="Arial"/>
          <w:lang w:val="en-US" w:eastAsia="zh-CN"/>
        </w:rPr>
        <w:t>ve</w:t>
      </w:r>
      <w:r>
        <w:rPr>
          <w:rFonts w:ascii="Arial" w:hAnsi="Arial" w:cs="Arial"/>
          <w:lang w:eastAsia="zh-CN"/>
        </w:rPr>
        <w:t xml:space="preserve"> been defined</w:t>
      </w:r>
      <w:r>
        <w:rPr>
          <w:rFonts w:ascii="Arial" w:hAnsi="Arial" w:cs="Arial"/>
          <w:lang w:val="en-US" w:eastAsia="zh-CN"/>
        </w:rPr>
        <w:t>.</w:t>
      </w:r>
    </w:p>
    <w:p>
      <w:pPr>
        <w:rPr>
          <w:rFonts w:ascii="Arial" w:hAnsi="Arial" w:cs="Arial"/>
          <w:lang w:eastAsia="zh-CN"/>
        </w:rPr>
      </w:pPr>
      <w:r>
        <w:rPr>
          <w:rFonts w:ascii="Arial" w:hAnsi="Arial" w:cs="Arial"/>
        </w:rPr>
        <w:t>Regardi</w:t>
      </w:r>
      <w:r>
        <w:rPr>
          <w:rFonts w:ascii="Arial" w:hAnsi="Arial" w:cs="Arial"/>
          <w:lang w:eastAsia="zh-CN"/>
        </w:rPr>
        <w:t xml:space="preserve">ng the management component, it includes three parts in general according to the Rel-19 AI/ML discussion: </w:t>
      </w:r>
    </w:p>
    <w:p>
      <w:pPr>
        <w:numPr>
          <w:ilvl w:val="0"/>
          <w:numId w:val="27"/>
        </w:numPr>
        <w:rPr>
          <w:rFonts w:ascii="Arial" w:hAnsi="Arial" w:cs="Arial"/>
          <w:lang w:eastAsia="zh-CN"/>
        </w:rPr>
      </w:pPr>
      <w:r>
        <w:rPr>
          <w:rFonts w:hint="eastAsia" w:ascii="Arial" w:hAnsi="Arial" w:cs="Arial"/>
          <w:lang w:val="en-US" w:eastAsia="zh-CN"/>
        </w:rPr>
        <w:t>A</w:t>
      </w:r>
      <w:r>
        <w:rPr>
          <w:rFonts w:ascii="Arial" w:hAnsi="Arial" w:cs="Arial"/>
          <w:lang w:eastAsia="zh-CN"/>
        </w:rPr>
        <w:t>pplicability reporting: it is used for notifying the NW whether the AI/ML model at UE side is applicable for inference. It is necessary for the UE side model which is trained offline</w:t>
      </w:r>
      <w:r>
        <w:rPr>
          <w:rFonts w:hint="eastAsia" w:ascii="Arial" w:hAnsi="Arial" w:cs="Arial"/>
          <w:lang w:val="en-US" w:eastAsia="zh-CN"/>
        </w:rPr>
        <w:t xml:space="preserve"> with the following reasons</w:t>
      </w:r>
      <w:r>
        <w:rPr>
          <w:rFonts w:ascii="Arial" w:hAnsi="Arial" w:cs="Arial"/>
          <w:lang w:eastAsia="zh-CN"/>
        </w:rPr>
        <w:t>:</w:t>
      </w:r>
    </w:p>
    <w:p>
      <w:pPr>
        <w:numPr>
          <w:ilvl w:val="1"/>
          <w:numId w:val="27"/>
        </w:numPr>
        <w:spacing w:after="0"/>
        <w:ind w:left="839" w:hanging="420"/>
        <w:rPr>
          <w:rFonts w:ascii="Arial" w:hAnsi="Arial" w:cs="Arial"/>
          <w:lang w:eastAsia="zh-CN"/>
        </w:rPr>
      </w:pPr>
      <w:r>
        <w:rPr>
          <w:rFonts w:ascii="Arial" w:hAnsi="Arial" w:cs="Arial"/>
          <w:lang w:eastAsia="zh-CN"/>
        </w:rPr>
        <w:t>The offline-trained model is trained at a remote UE server, UE need</w:t>
      </w:r>
      <w:r>
        <w:rPr>
          <w:rFonts w:hint="eastAsia" w:ascii="Arial" w:hAnsi="Arial" w:cs="Arial"/>
          <w:lang w:val="en-US" w:eastAsia="zh-CN"/>
        </w:rPr>
        <w:t>s</w:t>
      </w:r>
      <w:r>
        <w:rPr>
          <w:rFonts w:ascii="Arial" w:hAnsi="Arial" w:cs="Arial"/>
          <w:lang w:eastAsia="zh-CN"/>
        </w:rPr>
        <w:t xml:space="preserve"> to download from UE server before using it.</w:t>
      </w:r>
    </w:p>
    <w:p>
      <w:pPr>
        <w:numPr>
          <w:ilvl w:val="1"/>
          <w:numId w:val="27"/>
        </w:numPr>
        <w:spacing w:after="0"/>
        <w:ind w:left="839" w:hanging="420"/>
        <w:rPr>
          <w:rFonts w:ascii="Arial" w:hAnsi="Arial" w:cs="Arial"/>
          <w:lang w:eastAsia="zh-CN"/>
        </w:rPr>
      </w:pPr>
      <w:r>
        <w:rPr>
          <w:rFonts w:ascii="Arial" w:hAnsi="Arial" w:cs="Arial"/>
          <w:lang w:eastAsia="zh-CN"/>
        </w:rPr>
        <w:t>The training environment for the offline-trained model may be not consistent with the current inference environment.</w:t>
      </w:r>
    </w:p>
    <w:p>
      <w:pPr>
        <w:numPr>
          <w:ilvl w:val="0"/>
          <w:numId w:val="27"/>
        </w:numPr>
        <w:rPr>
          <w:rFonts w:ascii="Arial" w:hAnsi="Arial" w:cs="Arial"/>
          <w:lang w:eastAsia="zh-CN"/>
        </w:rPr>
      </w:pPr>
      <w:r>
        <w:rPr>
          <w:rFonts w:hint="eastAsia" w:ascii="Arial" w:hAnsi="Arial" w:cs="Arial"/>
          <w:lang w:val="en-US" w:eastAsia="zh-CN"/>
        </w:rPr>
        <w:t>P</w:t>
      </w:r>
      <w:r>
        <w:rPr>
          <w:rFonts w:ascii="Arial" w:hAnsi="Arial" w:cs="Arial"/>
          <w:lang w:eastAsia="zh-CN"/>
        </w:rPr>
        <w:t xml:space="preserve">erformance monitoring &amp; functionality management: </w:t>
      </w:r>
      <w:r>
        <w:rPr>
          <w:rFonts w:hint="eastAsia" w:ascii="Arial" w:hAnsi="Arial" w:cs="Arial"/>
          <w:lang w:val="en-US" w:eastAsia="zh-CN"/>
        </w:rPr>
        <w:t>f</w:t>
      </w:r>
      <w:r>
        <w:rPr>
          <w:rFonts w:ascii="Arial" w:hAnsi="Arial" w:cs="Arial"/>
          <w:lang w:eastAsia="zh-CN"/>
        </w:rPr>
        <w:t>or the controllability of the UE side model, the metrics provided by performance monitoring is also necessary in 6G.</w:t>
      </w:r>
    </w:p>
    <w:p>
      <w:pPr>
        <w:numPr>
          <w:ilvl w:val="1"/>
          <w:numId w:val="27"/>
        </w:numPr>
        <w:rPr>
          <w:rFonts w:ascii="Arial" w:hAnsi="Arial" w:cs="Arial"/>
          <w:lang w:eastAsia="zh-CN"/>
        </w:rPr>
      </w:pPr>
      <w:r>
        <w:rPr>
          <w:rFonts w:ascii="Arial" w:hAnsi="Arial" w:cs="Arial"/>
          <w:lang w:eastAsia="zh-CN"/>
        </w:rPr>
        <w:t>In 5GA, the performance monitoring is performed at NW side, that is, UE calculate</w:t>
      </w:r>
      <w:r>
        <w:rPr>
          <w:rFonts w:hint="eastAsia" w:ascii="Arial" w:hAnsi="Arial" w:cs="Arial"/>
          <w:lang w:val="en-US" w:eastAsia="zh-CN"/>
        </w:rPr>
        <w:t>s</w:t>
      </w:r>
      <w:r>
        <w:rPr>
          <w:rFonts w:ascii="Arial" w:hAnsi="Arial" w:cs="Arial"/>
          <w:lang w:eastAsia="zh-CN"/>
        </w:rPr>
        <w:t xml:space="preserve"> the performance metrics </w:t>
      </w:r>
      <w:r>
        <w:rPr>
          <w:rFonts w:hint="eastAsia" w:ascii="Arial" w:hAnsi="Arial" w:cs="Arial"/>
          <w:lang w:val="en-US" w:eastAsia="zh-CN"/>
        </w:rPr>
        <w:t xml:space="preserve">and reports them </w:t>
      </w:r>
      <w:r>
        <w:rPr>
          <w:rFonts w:ascii="Arial" w:hAnsi="Arial" w:cs="Arial"/>
          <w:lang w:eastAsia="zh-CN"/>
        </w:rPr>
        <w:t xml:space="preserve">to the NW, </w:t>
      </w:r>
      <w:r>
        <w:rPr>
          <w:rFonts w:hint="eastAsia" w:ascii="Arial" w:hAnsi="Arial" w:cs="Arial"/>
          <w:lang w:val="en-US" w:eastAsia="zh-CN"/>
        </w:rPr>
        <w:t xml:space="preserve">then </w:t>
      </w:r>
      <w:r>
        <w:rPr>
          <w:rFonts w:ascii="Arial" w:hAnsi="Arial" w:cs="Arial"/>
          <w:lang w:eastAsia="zh-CN"/>
        </w:rPr>
        <w:t>NW determine</w:t>
      </w:r>
      <w:r>
        <w:rPr>
          <w:rFonts w:hint="eastAsia" w:ascii="Arial" w:hAnsi="Arial" w:cs="Arial"/>
          <w:lang w:val="en-US" w:eastAsia="zh-CN"/>
        </w:rPr>
        <w:t>s</w:t>
      </w:r>
      <w:r>
        <w:rPr>
          <w:rFonts w:ascii="Arial" w:hAnsi="Arial" w:cs="Arial"/>
          <w:lang w:eastAsia="zh-CN"/>
        </w:rPr>
        <w:t xml:space="preserve"> the functionality management according to the metrics</w:t>
      </w:r>
      <w:r>
        <w:rPr>
          <w:rFonts w:hint="eastAsia" w:ascii="Arial" w:hAnsi="Arial" w:cs="Arial"/>
          <w:lang w:val="en-US" w:eastAsia="zh-CN"/>
        </w:rPr>
        <w:t xml:space="preserve">. Alternatively, </w:t>
      </w:r>
      <w:r>
        <w:rPr>
          <w:rFonts w:ascii="Arial" w:hAnsi="Arial" w:cs="Arial"/>
          <w:lang w:eastAsia="zh-CN"/>
        </w:rPr>
        <w:t>UE transfer</w:t>
      </w:r>
      <w:r>
        <w:rPr>
          <w:rFonts w:hint="eastAsia" w:ascii="Arial" w:hAnsi="Arial" w:cs="Arial"/>
          <w:lang w:val="en-US" w:eastAsia="zh-CN"/>
        </w:rPr>
        <w:t>s</w:t>
      </w:r>
      <w:r>
        <w:rPr>
          <w:rFonts w:ascii="Arial" w:hAnsi="Arial" w:cs="Arial"/>
          <w:lang w:eastAsia="zh-CN"/>
        </w:rPr>
        <w:t xml:space="preserve"> both the inference value and corresponding ground truth value to the NW, </w:t>
      </w:r>
      <w:r>
        <w:rPr>
          <w:rFonts w:hint="eastAsia" w:ascii="Arial" w:hAnsi="Arial" w:cs="Arial"/>
          <w:lang w:val="en-US" w:eastAsia="zh-CN"/>
        </w:rPr>
        <w:t xml:space="preserve">and </w:t>
      </w:r>
      <w:r>
        <w:rPr>
          <w:rFonts w:ascii="Arial" w:hAnsi="Arial" w:cs="Arial"/>
          <w:lang w:eastAsia="zh-CN"/>
        </w:rPr>
        <w:t>NW determines the functionality management according to the compari</w:t>
      </w:r>
      <w:r>
        <w:rPr>
          <w:rFonts w:hint="eastAsia" w:ascii="Arial" w:hAnsi="Arial" w:cs="Arial"/>
          <w:lang w:val="en-US" w:eastAsia="zh-CN"/>
        </w:rPr>
        <w:t>son</w:t>
      </w:r>
      <w:r>
        <w:rPr>
          <w:rFonts w:ascii="Arial" w:hAnsi="Arial" w:cs="Arial"/>
          <w:lang w:eastAsia="zh-CN"/>
        </w:rPr>
        <w:t xml:space="preserve"> between inference value and ground-truth value.</w:t>
      </w:r>
    </w:p>
    <w:p>
      <w:pPr>
        <w:numPr>
          <w:ilvl w:val="1"/>
          <w:numId w:val="27"/>
        </w:numPr>
        <w:rPr>
          <w:rFonts w:ascii="Arial" w:hAnsi="Arial" w:cs="Arial"/>
          <w:lang w:eastAsia="zh-CN"/>
        </w:rPr>
      </w:pPr>
      <w:r>
        <w:rPr>
          <w:rFonts w:hint="eastAsia" w:ascii="Arial" w:hAnsi="Arial" w:cs="Arial"/>
          <w:lang w:eastAsia="zh-CN"/>
        </w:rPr>
        <w:t>I</w:t>
      </w:r>
      <w:r>
        <w:rPr>
          <w:rFonts w:ascii="Arial" w:hAnsi="Arial" w:cs="Arial"/>
          <w:lang w:eastAsia="zh-CN"/>
        </w:rPr>
        <w:t>n 5GA, the functionality management is done by using RRC signalling (e.g. to Add or Remove the CSI-ReportConfig for inference) or by using DCI/MAC CE (e.g. to use the SP CSI Report Activation/Deactivation MAC CE).</w:t>
      </w:r>
    </w:p>
    <w:p>
      <w:pPr>
        <w:rPr>
          <w:rFonts w:ascii="Arial" w:hAnsi="Arial" w:cs="Arial"/>
          <w:lang w:eastAsia="zh-CN"/>
        </w:rPr>
      </w:pPr>
      <w:r>
        <w:rPr>
          <w:rFonts w:ascii="Arial" w:hAnsi="Arial" w:cs="Arial"/>
          <w:lang w:eastAsia="zh-CN"/>
        </w:rPr>
        <w:t>Regarding the inference framework, it is tightly related to the use case</w:t>
      </w:r>
      <w:r>
        <w:rPr>
          <w:rFonts w:hint="eastAsia" w:ascii="Arial" w:hAnsi="Arial" w:cs="Arial"/>
          <w:lang w:val="en-US" w:eastAsia="zh-CN"/>
        </w:rPr>
        <w:t xml:space="preserve">. With the </w:t>
      </w:r>
      <w:r>
        <w:rPr>
          <w:rFonts w:ascii="Arial" w:hAnsi="Arial" w:cs="Arial"/>
          <w:lang w:eastAsia="zh-CN"/>
        </w:rPr>
        <w:t>positioning case</w:t>
      </w:r>
      <w:r>
        <w:rPr>
          <w:rFonts w:hint="eastAsia" w:ascii="Arial" w:hAnsi="Arial" w:cs="Arial"/>
          <w:lang w:val="en-US" w:eastAsia="zh-CN"/>
        </w:rPr>
        <w:t xml:space="preserve"> as an example</w:t>
      </w:r>
      <w:r>
        <w:rPr>
          <w:rFonts w:ascii="Arial" w:hAnsi="Arial" w:cs="Arial"/>
          <w:lang w:eastAsia="zh-CN"/>
        </w:rPr>
        <w:t>, the inference framework is designed by using LPP protocol</w:t>
      </w:r>
      <w:r>
        <w:rPr>
          <w:rFonts w:hint="eastAsia" w:ascii="Arial" w:hAnsi="Arial" w:cs="Arial"/>
          <w:lang w:val="en-US" w:eastAsia="zh-CN"/>
        </w:rPr>
        <w:t>. F</w:t>
      </w:r>
      <w:r>
        <w:rPr>
          <w:rFonts w:ascii="Arial" w:hAnsi="Arial" w:cs="Arial"/>
          <w:lang w:eastAsia="zh-CN"/>
        </w:rPr>
        <w:t xml:space="preserve">or </w:t>
      </w:r>
      <w:r>
        <w:rPr>
          <w:rFonts w:hint="eastAsia" w:ascii="Arial" w:hAnsi="Arial" w:cs="Arial"/>
          <w:lang w:val="en-US" w:eastAsia="zh-CN"/>
        </w:rPr>
        <w:t xml:space="preserve">the </w:t>
      </w:r>
      <w:r>
        <w:rPr>
          <w:rFonts w:ascii="Arial" w:hAnsi="Arial" w:cs="Arial"/>
          <w:lang w:eastAsia="zh-CN"/>
        </w:rPr>
        <w:t>beam management and CSI report use case, the inference framework with CSI-framework is designed, which can be seen that the inference component is use case dependent.</w:t>
      </w:r>
    </w:p>
    <w:p>
      <w:pPr>
        <w:rPr>
          <w:rFonts w:ascii="Arial" w:hAnsi="Arial" w:cs="Arial"/>
          <w:lang w:eastAsia="zh-CN"/>
        </w:rPr>
      </w:pPr>
      <w:r>
        <w:rPr>
          <w:rFonts w:hint="eastAsia" w:ascii="Arial" w:hAnsi="Arial" w:cs="Arial"/>
          <w:lang w:eastAsia="zh-CN"/>
        </w:rPr>
        <w:t>R</w:t>
      </w:r>
      <w:r>
        <w:rPr>
          <w:rFonts w:ascii="Arial" w:hAnsi="Arial" w:cs="Arial"/>
          <w:lang w:eastAsia="zh-CN"/>
        </w:rPr>
        <w:t>egarding the data collection component, it has been discussed in subclause 2.2</w:t>
      </w:r>
      <w:r>
        <w:rPr>
          <w:rFonts w:hint="eastAsia" w:ascii="Arial" w:hAnsi="Arial" w:cs="Arial"/>
          <w:lang w:val="en-US" w:eastAsia="zh-CN"/>
        </w:rPr>
        <w:t>.1</w:t>
      </w:r>
      <w:r>
        <w:rPr>
          <w:rFonts w:ascii="Arial" w:hAnsi="Arial" w:cs="Arial"/>
          <w:lang w:eastAsia="zh-CN"/>
        </w:rPr>
        <w:t xml:space="preserve"> in this contribution.</w:t>
      </w:r>
    </w:p>
    <w:p>
      <w:pPr>
        <w:pStyle w:val="154"/>
        <w:snapToGrid w:val="0"/>
        <w:spacing w:before="157" w:beforeLines="50" w:after="157"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6</w:t>
      </w:r>
      <w:r>
        <w:rPr>
          <w:rFonts w:ascii="Arial" w:hAnsi="Arial" w:cs="Arial"/>
        </w:rPr>
        <w:tab/>
      </w:r>
      <w:r>
        <w:rPr>
          <w:rFonts w:ascii="Arial" w:hAnsi="Arial" w:cs="Arial"/>
          <w:lang w:eastAsia="zh-CN"/>
        </w:rPr>
        <w:t>In 5GA AI/ML model LCM,</w:t>
      </w:r>
      <w:r>
        <w:rPr>
          <w:rFonts w:hint="eastAsia" w:ascii="Arial" w:hAnsi="Arial" w:cs="Arial"/>
          <w:lang w:val="en-US" w:eastAsia="zh-CN"/>
        </w:rPr>
        <w:t xml:space="preserve"> there is no 3GPP impact from model training component, and</w:t>
      </w:r>
      <w:r>
        <w:rPr>
          <w:rFonts w:ascii="Arial" w:hAnsi="Arial" w:cs="Arial"/>
          <w:lang w:eastAsia="zh-CN"/>
        </w:rPr>
        <w:t xml:space="preserve"> the management component (i.e. applicability reporting, performance monitoring, functionality management</w:t>
      </w:r>
      <w:r>
        <w:rPr>
          <w:rFonts w:hint="eastAsia" w:ascii="Arial" w:hAnsi="Arial" w:cs="Arial"/>
          <w:lang w:eastAsia="zh-CN"/>
        </w:rPr>
        <w:t xml:space="preserve">) </w:t>
      </w:r>
      <w:r>
        <w:rPr>
          <w:rFonts w:ascii="Arial" w:hAnsi="Arial" w:cs="Arial"/>
          <w:lang w:eastAsia="zh-CN"/>
        </w:rPr>
        <w:t xml:space="preserve">defined in the Rel-19 is </w:t>
      </w:r>
      <w:r>
        <w:rPr>
          <w:rFonts w:hint="eastAsia" w:ascii="Arial" w:hAnsi="Arial" w:cs="Arial"/>
          <w:lang w:val="en-US" w:eastAsia="zh-CN"/>
        </w:rPr>
        <w:t xml:space="preserve">applicable </w:t>
      </w:r>
      <w:r>
        <w:rPr>
          <w:rFonts w:ascii="Arial" w:hAnsi="Arial" w:cs="Arial"/>
          <w:lang w:eastAsia="zh-CN"/>
        </w:rPr>
        <w:t>for the offline trained UE side model; while the inference component defined is use case</w:t>
      </w:r>
      <w:r>
        <w:rPr>
          <w:rFonts w:ascii="Arial" w:hAnsi="Arial" w:cs="Arial"/>
          <w:lang w:val="en-US" w:eastAsia="zh-CN"/>
        </w:rPr>
        <w:t xml:space="preserve"> dependent.</w:t>
      </w:r>
    </w:p>
    <w:p>
      <w:pPr>
        <w:rPr>
          <w:rFonts w:ascii="Arial" w:hAnsi="Arial" w:cs="Arial"/>
          <w:lang w:eastAsia="zh-CN"/>
        </w:rPr>
      </w:pPr>
      <w:r>
        <w:rPr>
          <w:rFonts w:ascii="Arial" w:hAnsi="Arial" w:cs="Arial"/>
          <w:lang w:val="en-US" w:eastAsia="zh-CN"/>
        </w:rPr>
        <w:t>F</w:t>
      </w:r>
      <w:r>
        <w:rPr>
          <w:rFonts w:ascii="Arial" w:hAnsi="Arial" w:cs="Arial"/>
          <w:lang w:eastAsia="zh-CN"/>
        </w:rPr>
        <w:t xml:space="preserve">or 6G AI/ML LCM, if the use case in 6G still </w:t>
      </w:r>
      <w:r>
        <w:rPr>
          <w:rFonts w:hint="eastAsia" w:ascii="Arial" w:hAnsi="Arial" w:cs="Arial"/>
          <w:lang w:val="en-US" w:eastAsia="zh-CN"/>
        </w:rPr>
        <w:t>uses</w:t>
      </w:r>
      <w:r>
        <w:rPr>
          <w:rFonts w:ascii="Arial" w:hAnsi="Arial" w:cs="Arial"/>
          <w:lang w:eastAsia="zh-CN"/>
        </w:rPr>
        <w:t xml:space="preserve"> offline-trained UE side model, the current 5G AI/ML framework can be reused, that is, the management component (</w:t>
      </w:r>
      <w:r>
        <w:rPr>
          <w:rFonts w:hint="eastAsia" w:ascii="Arial" w:hAnsi="Arial" w:cs="Arial"/>
          <w:lang w:val="en-US" w:eastAsia="zh-CN"/>
        </w:rPr>
        <w:t>including</w:t>
      </w:r>
      <w:r>
        <w:rPr>
          <w:rFonts w:ascii="Arial" w:hAnsi="Arial" w:cs="Arial"/>
          <w:lang w:eastAsia="zh-CN"/>
        </w:rPr>
        <w:t xml:space="preserve"> Applicability reporting, performance management, functionality management) can be reused. For the inference component, it shall be as same as the 5GA, the inference component in 6G AI/ML LCM shall be the use case dependent.</w:t>
      </w:r>
    </w:p>
    <w:p>
      <w:pPr>
        <w:pStyle w:val="154"/>
        <w:ind w:left="0" w:firstLine="0" w:firstLineChars="0"/>
        <w:rPr>
          <w:rFonts w:ascii="Arial" w:hAnsi="Arial" w:cs="Arial"/>
          <w:b w:val="0"/>
          <w:lang w:val="en-US" w:eastAsia="zh-CN"/>
        </w:rPr>
      </w:pPr>
      <w:r>
        <w:rPr>
          <w:rFonts w:ascii="Arial" w:hAnsi="Arial" w:cs="Arial"/>
          <w:b w:val="0"/>
          <w:lang w:val="en-US" w:eastAsia="zh-CN"/>
        </w:rPr>
        <w:t>In 5GA, only offline-trained UE side model is studied, and the AI/ML framework is designed based on it. However, as mentioned in above, even though the offline-trained model has a lower requirement of UE device hardware capability, the generalization issue may be caused for some use cases (e.g. AI/ML based BM, AI/ML based Positioning)</w:t>
      </w:r>
      <w:r>
        <w:rPr>
          <w:rFonts w:hint="eastAsia" w:ascii="Arial" w:hAnsi="Arial" w:cs="Arial"/>
          <w:b w:val="0"/>
          <w:lang w:val="en-US" w:eastAsia="zh-CN"/>
        </w:rPr>
        <w:t>. In order to mitigate</w:t>
      </w:r>
      <w:r>
        <w:rPr>
          <w:rFonts w:ascii="Arial" w:hAnsi="Arial" w:cs="Arial"/>
          <w:b w:val="0"/>
          <w:lang w:val="en-US" w:eastAsia="zh-CN"/>
        </w:rPr>
        <w:t xml:space="preserve"> the generalization issue, UE needs to train a large number of AI/ML models beforehand within various training environments to match with the potentially different inference environment. NW needs to disclose its private settings (e.g. masked by associated ID) for UE to determine whether an AIML model has the consistency between training environment and inference environment. </w:t>
      </w:r>
    </w:p>
    <w:p>
      <w:pPr>
        <w:pStyle w:val="154"/>
        <w:ind w:left="0" w:firstLine="0" w:firstLineChars="0"/>
        <w:rPr>
          <w:rFonts w:ascii="Arial" w:hAnsi="Arial" w:cs="Arial"/>
          <w:b w:val="0"/>
          <w:lang w:val="en-US" w:eastAsia="zh-CN"/>
        </w:rPr>
      </w:pPr>
      <w:r>
        <w:rPr>
          <w:rFonts w:ascii="Arial" w:hAnsi="Arial" w:cs="Arial"/>
          <w:b w:val="0"/>
          <w:lang w:val="en-US" w:eastAsia="zh-CN"/>
        </w:rPr>
        <w:t xml:space="preserve">Conversely, the online trained model is trained using the ground-truth value so that there is no concern regarding the generalization issue. However, the on-line model training needs UE </w:t>
      </w:r>
      <w:r>
        <w:rPr>
          <w:rFonts w:hint="eastAsia" w:ascii="Arial" w:hAnsi="Arial" w:cs="Arial"/>
          <w:b w:val="0"/>
          <w:lang w:val="en-US" w:eastAsia="zh-CN"/>
        </w:rPr>
        <w:t xml:space="preserve">to </w:t>
      </w:r>
      <w:r>
        <w:rPr>
          <w:rFonts w:ascii="Arial" w:hAnsi="Arial" w:cs="Arial"/>
          <w:b w:val="0"/>
          <w:lang w:val="en-US" w:eastAsia="zh-CN"/>
        </w:rPr>
        <w:t xml:space="preserve">be equipped with more powerful computing hardware and more sustainable battery.  </w:t>
      </w:r>
    </w:p>
    <w:p>
      <w:pPr>
        <w:pStyle w:val="154"/>
        <w:snapToGrid w:val="0"/>
        <w:spacing w:before="157" w:beforeLines="50" w:after="157" w:afterLines="50"/>
        <w:rPr>
          <w:rFonts w:hint="default" w:ascii="Arial" w:hAnsi="Arial" w:cs="Arial"/>
          <w:lang w:eastAsia="zh-CN"/>
        </w:rPr>
      </w:pPr>
      <w:r>
        <w:rPr>
          <w:rFonts w:ascii="Arial" w:hAnsi="Arial" w:cs="Arial"/>
          <w:lang w:val="en-US" w:eastAsia="zh-CN"/>
        </w:rPr>
        <w:t xml:space="preserve">Observation </w:t>
      </w:r>
      <w:r>
        <w:rPr>
          <w:rFonts w:hint="eastAsia" w:ascii="Arial" w:hAnsi="Arial" w:cs="Arial"/>
          <w:lang w:val="en-US" w:eastAsia="zh-CN"/>
        </w:rPr>
        <w:t>7</w:t>
      </w:r>
      <w:r>
        <w:rPr>
          <w:rFonts w:hint="eastAsia" w:ascii="Arial" w:hAnsi="Arial" w:cs="Arial"/>
          <w:lang w:val="en-US" w:eastAsia="zh-CN"/>
        </w:rPr>
        <w:tab/>
      </w:r>
      <w:r>
        <w:rPr>
          <w:rFonts w:ascii="Arial" w:hAnsi="Arial" w:cs="Arial"/>
          <w:lang w:eastAsia="zh-CN"/>
        </w:rPr>
        <w:t>Online-trained UE side model, compared to the offline-trained UE side model, can bring the benefits for both UE vendor and NW vendor</w:t>
      </w:r>
      <w:r>
        <w:rPr>
          <w:rFonts w:hint="eastAsia" w:ascii="Arial" w:hAnsi="Arial" w:cs="Arial"/>
          <w:lang w:val="en-US" w:eastAsia="zh-CN"/>
        </w:rPr>
        <w:t>.</w:t>
      </w:r>
      <w:r>
        <w:rPr>
          <w:rFonts w:ascii="Arial" w:hAnsi="Arial" w:cs="Arial"/>
          <w:lang w:eastAsia="zh-CN"/>
        </w:rPr>
        <w:t xml:space="preserve"> </w:t>
      </w:r>
      <w:r>
        <w:rPr>
          <w:rFonts w:hint="eastAsia" w:ascii="Arial" w:hAnsi="Arial" w:cs="Arial"/>
          <w:lang w:val="en-US" w:eastAsia="zh-CN"/>
        </w:rPr>
        <w:t>F</w:t>
      </w:r>
      <w:r>
        <w:rPr>
          <w:rFonts w:ascii="Arial" w:hAnsi="Arial" w:cs="Arial"/>
          <w:lang w:eastAsia="zh-CN"/>
        </w:rPr>
        <w:t xml:space="preserve">rom UE vendor perspective, the generalization issue caused by offline-trained UE side model can be avoided and the offline effort to train a large number of models can be saved; </w:t>
      </w:r>
      <w:r>
        <w:rPr>
          <w:rFonts w:hint="eastAsia" w:ascii="Arial" w:hAnsi="Arial" w:cs="Arial"/>
          <w:lang w:val="en-US" w:eastAsia="zh-CN"/>
        </w:rPr>
        <w:t>f</w:t>
      </w:r>
      <w:r>
        <w:rPr>
          <w:rFonts w:ascii="Arial" w:hAnsi="Arial" w:cs="Arial"/>
          <w:lang w:eastAsia="zh-CN"/>
        </w:rPr>
        <w:t>rom NW perspective, signalling cost for the associated Id  and offline coordination effort for associated Id allocation can be saved</w:t>
      </w:r>
      <w:r>
        <w:rPr>
          <w:rFonts w:ascii="Arial" w:hAnsi="Arial" w:cs="Arial"/>
          <w:lang w:val="en-US" w:eastAsia="zh-CN"/>
        </w:rPr>
        <w:t>.</w:t>
      </w:r>
    </w:p>
    <w:p>
      <w:pPr>
        <w:rPr>
          <w:rFonts w:ascii="Arial" w:hAnsi="Arial" w:cs="Arial"/>
          <w:lang w:val="en-US" w:eastAsia="zh-CN"/>
        </w:rPr>
      </w:pPr>
      <w:r>
        <w:rPr>
          <w:rFonts w:ascii="Arial" w:hAnsi="Arial" w:cs="Arial"/>
          <w:lang w:val="en-US" w:eastAsia="zh-CN"/>
        </w:rPr>
        <w:t>For supporting online-trained UE side model, the following enhancement of each component in AI/ML LCM framework in 5GA can be foreseen:</w:t>
      </w:r>
    </w:p>
    <w:p>
      <w:pPr>
        <w:rPr>
          <w:rFonts w:ascii="Arial" w:hAnsi="Arial" w:cs="Arial"/>
          <w:lang w:val="en-US" w:eastAsia="zh-CN"/>
        </w:rPr>
      </w:pPr>
      <w:r>
        <w:rPr>
          <w:rFonts w:hint="eastAsia" w:ascii="Arial" w:hAnsi="Arial" w:cs="Arial"/>
          <w:lang w:val="en-US" w:eastAsia="zh-CN"/>
        </w:rPr>
        <w:t>R</w:t>
      </w:r>
      <w:r>
        <w:rPr>
          <w:rFonts w:ascii="Arial" w:hAnsi="Arial" w:cs="Arial"/>
          <w:lang w:val="en-US" w:eastAsia="zh-CN"/>
        </w:rPr>
        <w:t>egarding the model training component, the online mode training shall be configured and controlled by the NW, and how to test the online trained-model shall be also discussed. Besides, for providing the data resources to the model training, the ground-truth data collection for online-model training should be taken into account as well.</w:t>
      </w:r>
    </w:p>
    <w:p>
      <w:pPr>
        <w:rPr>
          <w:rFonts w:ascii="Arial" w:hAnsi="Arial" w:cs="Arial"/>
          <w:lang w:val="en-US" w:eastAsia="zh-CN"/>
        </w:rPr>
      </w:pPr>
      <w:r>
        <w:rPr>
          <w:rFonts w:hint="eastAsia" w:ascii="Arial" w:hAnsi="Arial" w:cs="Arial"/>
          <w:lang w:val="en-US" w:eastAsia="zh-CN"/>
        </w:rPr>
        <w:t>R</w:t>
      </w:r>
      <w:r>
        <w:rPr>
          <w:rFonts w:ascii="Arial" w:hAnsi="Arial" w:cs="Arial"/>
          <w:lang w:val="en-US" w:eastAsia="zh-CN"/>
        </w:rPr>
        <w:t>egarding the management component, it is not sure whether the applicability reporting is needed or not as the generalization issue is not existed for the online trained model. Moreover, regarding the model management,</w:t>
      </w:r>
      <w:r>
        <w:rPr>
          <w:rFonts w:hint="eastAsia" w:ascii="Arial" w:hAnsi="Arial" w:cs="Arial"/>
          <w:lang w:val="en-US" w:eastAsia="zh-CN"/>
        </w:rPr>
        <w:t xml:space="preserve"> </w:t>
      </w:r>
      <w:r>
        <w:rPr>
          <w:rFonts w:ascii="Arial" w:hAnsi="Arial" w:cs="Arial"/>
          <w:lang w:val="en-US" w:eastAsia="zh-CN"/>
        </w:rPr>
        <w:t>except for the activation/deactivation of the model, may be the fine-tuning of an AI/ML model can be a new candidate for the model control.</w:t>
      </w:r>
    </w:p>
    <w:p>
      <w:pPr>
        <w:rPr>
          <w:rFonts w:ascii="Arial" w:hAnsi="Arial" w:cs="Arial"/>
          <w:lang w:val="en-US" w:eastAsia="zh-CN"/>
        </w:rPr>
      </w:pPr>
      <w:r>
        <w:rPr>
          <w:rFonts w:ascii="Arial" w:hAnsi="Arial" w:cs="Arial"/>
          <w:lang w:val="en-US" w:eastAsia="zh-CN"/>
        </w:rPr>
        <w:t>Regarding the model inference component,  the model inference mechanism may need some enhancement</w:t>
      </w:r>
      <w:r>
        <w:rPr>
          <w:rFonts w:hint="eastAsia" w:ascii="Arial" w:hAnsi="Arial" w:cs="Arial"/>
          <w:lang w:val="en-US" w:eastAsia="zh-CN"/>
        </w:rPr>
        <w:t>s</w:t>
      </w:r>
      <w:r>
        <w:rPr>
          <w:rFonts w:ascii="Arial" w:hAnsi="Arial" w:cs="Arial"/>
          <w:lang w:val="en-US" w:eastAsia="zh-CN"/>
        </w:rPr>
        <w:t xml:space="preserve"> and the coordination between mode training component and model inference component</w:t>
      </w:r>
      <w:r>
        <w:rPr>
          <w:rFonts w:hint="eastAsia" w:ascii="Arial" w:hAnsi="Arial" w:cs="Arial"/>
          <w:lang w:val="en-US" w:eastAsia="zh-CN"/>
        </w:rPr>
        <w:t xml:space="preserve"> is needed</w:t>
      </w:r>
      <w:r>
        <w:rPr>
          <w:rFonts w:ascii="Arial" w:hAnsi="Arial" w:cs="Arial"/>
          <w:lang w:val="en-US" w:eastAsia="zh-CN"/>
        </w:rPr>
        <w:t xml:space="preserve"> if we support on-line model training/fine-tuning without interrupti</w:t>
      </w:r>
      <w:r>
        <w:rPr>
          <w:rFonts w:hint="eastAsia" w:ascii="Arial" w:hAnsi="Arial" w:cs="Arial"/>
          <w:lang w:val="en-US" w:eastAsia="zh-CN"/>
        </w:rPr>
        <w:t>ng</w:t>
      </w:r>
      <w:r>
        <w:rPr>
          <w:rFonts w:ascii="Arial" w:hAnsi="Arial" w:cs="Arial"/>
          <w:lang w:val="en-US" w:eastAsia="zh-CN"/>
        </w:rPr>
        <w:t xml:space="preserve"> the model inference.</w:t>
      </w:r>
    </w:p>
    <w:p>
      <w:pPr>
        <w:rPr>
          <w:rFonts w:ascii="Arial" w:hAnsi="Arial" w:cs="Arial"/>
          <w:lang w:val="en-US" w:eastAsia="zh-CN"/>
        </w:rPr>
      </w:pPr>
      <w:r>
        <w:rPr>
          <w:rFonts w:ascii="Arial" w:hAnsi="Arial" w:cs="Arial"/>
          <w:lang w:val="en-US" w:eastAsia="zh-CN"/>
        </w:rPr>
        <w:t>Regarding the data collection component, the data collection framework in 5GA for the online-model training shall be enhanced as the requirement of the data collection for the offline model training is totally different</w:t>
      </w:r>
      <w:r>
        <w:rPr>
          <w:rFonts w:hint="eastAsia" w:ascii="Arial" w:hAnsi="Arial" w:cs="Arial"/>
          <w:lang w:val="en-US" w:eastAsia="zh-CN"/>
        </w:rPr>
        <w:t xml:space="preserve"> from</w:t>
      </w:r>
      <w:r>
        <w:rPr>
          <w:rFonts w:ascii="Arial" w:hAnsi="Arial" w:cs="Arial"/>
          <w:lang w:val="en-US" w:eastAsia="zh-CN"/>
        </w:rPr>
        <w:t xml:space="preserve"> the data collection for the online model training.</w:t>
      </w:r>
    </w:p>
    <w:p>
      <w:pPr>
        <w:rPr>
          <w:rFonts w:ascii="Arial" w:hAnsi="Arial" w:cs="Arial"/>
          <w:lang w:val="en-US" w:eastAsia="zh-CN"/>
        </w:rPr>
      </w:pPr>
      <w:r>
        <w:rPr>
          <w:rFonts w:hint="eastAsia" w:ascii="Arial" w:hAnsi="Arial" w:cs="Arial"/>
          <w:lang w:val="en-US" w:eastAsia="zh-CN"/>
        </w:rPr>
        <w:t>In a sum</w:t>
      </w:r>
      <w:r>
        <w:rPr>
          <w:rFonts w:ascii="Arial" w:hAnsi="Arial" w:cs="Arial"/>
          <w:lang w:val="en-US" w:eastAsia="zh-CN"/>
        </w:rPr>
        <w:t xml:space="preserve">, </w:t>
      </w:r>
      <w:r>
        <w:rPr>
          <w:rFonts w:hint="eastAsia" w:ascii="Arial" w:hAnsi="Arial" w:cs="Arial"/>
          <w:lang w:val="en-US" w:eastAsia="zh-CN"/>
        </w:rPr>
        <w:t>c</w:t>
      </w:r>
      <w:r>
        <w:rPr>
          <w:rFonts w:ascii="Arial" w:hAnsi="Arial" w:cs="Arial"/>
          <w:lang w:val="en-US" w:eastAsia="zh-CN"/>
        </w:rPr>
        <w:t>ompare</w:t>
      </w:r>
      <w:r>
        <w:rPr>
          <w:rFonts w:hint="eastAsia" w:ascii="Arial" w:hAnsi="Arial" w:cs="Arial"/>
          <w:lang w:val="en-US" w:eastAsia="zh-CN"/>
        </w:rPr>
        <w:t>d</w:t>
      </w:r>
      <w:r>
        <w:rPr>
          <w:rFonts w:ascii="Arial" w:hAnsi="Arial" w:cs="Arial"/>
          <w:lang w:val="en-US" w:eastAsia="zh-CN"/>
        </w:rPr>
        <w:t xml:space="preserve"> to the offline model training, online model training/fine-tuning need further </w:t>
      </w:r>
      <w:r>
        <w:rPr>
          <w:rFonts w:hint="eastAsia" w:ascii="Arial" w:hAnsi="Arial" w:cs="Arial"/>
          <w:lang w:val="en-US" w:eastAsia="zh-CN"/>
        </w:rPr>
        <w:t>study on</w:t>
      </w:r>
      <w:r>
        <w:rPr>
          <w:rFonts w:ascii="Arial" w:hAnsi="Arial" w:cs="Arial"/>
          <w:lang w:val="en-US" w:eastAsia="zh-CN"/>
        </w:rPr>
        <w:t xml:space="preserve"> each component (e.g. model training, data collection, management, model inference), as well as </w:t>
      </w:r>
      <w:r>
        <w:rPr>
          <w:rFonts w:hint="eastAsia" w:ascii="Arial" w:hAnsi="Arial" w:cs="Arial"/>
          <w:lang w:val="en-US" w:eastAsia="zh-CN"/>
        </w:rPr>
        <w:t>the</w:t>
      </w:r>
      <w:r>
        <w:rPr>
          <w:rFonts w:ascii="Arial" w:hAnsi="Arial" w:cs="Arial"/>
          <w:lang w:val="en-US" w:eastAsia="zh-CN"/>
        </w:rPr>
        <w:t xml:space="preserve"> coordination between </w:t>
      </w:r>
      <w:r>
        <w:rPr>
          <w:rFonts w:hint="eastAsia" w:ascii="Arial" w:hAnsi="Arial" w:cs="Arial"/>
          <w:lang w:val="en-US" w:eastAsia="zh-CN"/>
        </w:rPr>
        <w:t>those components. In this sense,</w:t>
      </w:r>
      <w:r>
        <w:rPr>
          <w:rFonts w:ascii="Arial" w:hAnsi="Arial" w:cs="Arial"/>
          <w:lang w:val="en-US" w:eastAsia="zh-CN"/>
        </w:rPr>
        <w:t xml:space="preserve"> the AI/ML framework in 5GA maybe no longer suitable</w:t>
      </w:r>
      <w:r>
        <w:rPr>
          <w:rFonts w:hint="eastAsia" w:ascii="Arial" w:hAnsi="Arial" w:cs="Arial"/>
          <w:lang w:val="en-US" w:eastAsia="zh-CN"/>
        </w:rPr>
        <w:t>.</w:t>
      </w:r>
    </w:p>
    <w:p>
      <w:pPr>
        <w:rPr>
          <w:rFonts w:hint="eastAsia" w:ascii="Arial" w:hAnsi="Arial" w:cs="Arial"/>
          <w:lang w:val="en-US" w:eastAsia="zh-CN"/>
        </w:rPr>
      </w:pPr>
      <w:r>
        <w:rPr>
          <w:rFonts w:hint="eastAsia" w:ascii="Arial" w:hAnsi="Arial" w:cs="Arial"/>
          <w:lang w:val="en-US" w:eastAsia="zh-CN"/>
        </w:rPr>
        <w:t xml:space="preserve">However, </w:t>
      </w:r>
      <w:r>
        <w:rPr>
          <w:rFonts w:ascii="Arial" w:hAnsi="Arial" w:cs="Arial"/>
          <w:lang w:val="en-US" w:eastAsia="zh-CN"/>
        </w:rPr>
        <w:t>for</w:t>
      </w:r>
      <w:r>
        <w:rPr>
          <w:rFonts w:hint="eastAsia" w:ascii="Arial" w:hAnsi="Arial" w:cs="Arial"/>
          <w:lang w:val="en-US" w:eastAsia="zh-CN"/>
        </w:rPr>
        <w:t xml:space="preserve"> now, there is no use case studied in RAN1 where the online-trained UE side model is required, and RAN2 use case discussion ha</w:t>
      </w:r>
      <w:r>
        <w:rPr>
          <w:rFonts w:ascii="Arial" w:hAnsi="Arial" w:cs="Arial"/>
          <w:lang w:val="en-US" w:eastAsia="zh-CN"/>
        </w:rPr>
        <w:t>s</w:t>
      </w:r>
      <w:r>
        <w:rPr>
          <w:rFonts w:hint="eastAsia" w:ascii="Arial" w:hAnsi="Arial" w:cs="Arial"/>
          <w:lang w:val="en-US" w:eastAsia="zh-CN"/>
        </w:rPr>
        <w:t xml:space="preserve"> not yet started. I</w:t>
      </w:r>
      <w:r>
        <w:rPr>
          <w:rFonts w:ascii="Arial" w:hAnsi="Arial" w:cs="Arial"/>
          <w:lang w:val="en-US" w:eastAsia="zh-CN"/>
        </w:rPr>
        <w:t>n this sense</w:t>
      </w:r>
      <w:r>
        <w:rPr>
          <w:rFonts w:hint="eastAsia" w:ascii="Arial" w:hAnsi="Arial" w:cs="Arial"/>
          <w:lang w:val="en-US" w:eastAsia="zh-CN"/>
        </w:rPr>
        <w:t xml:space="preserve">, we think the AI/ML LCM framework for on-line trained UE side model can </w:t>
      </w:r>
      <w:r>
        <w:rPr>
          <w:rFonts w:ascii="Arial" w:hAnsi="Arial" w:cs="Arial"/>
          <w:lang w:val="en-US" w:eastAsia="zh-CN"/>
        </w:rPr>
        <w:t xml:space="preserve">wait </w:t>
      </w:r>
      <w:r>
        <w:rPr>
          <w:rFonts w:hint="eastAsia" w:ascii="Arial" w:hAnsi="Arial" w:cs="Arial"/>
          <w:lang w:val="en-US" w:eastAsia="zh-CN"/>
        </w:rPr>
        <w:t>for the input from RAN1 or outcome of RAN2 use case discussion.</w:t>
      </w:r>
    </w:p>
    <w:p>
      <w:pPr>
        <w:pStyle w:val="154"/>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lang w:val="en-US" w:eastAsia="zh-CN"/>
        </w:rPr>
        <w:t xml:space="preserve">       </w:t>
      </w:r>
      <w:r>
        <w:rPr>
          <w:rFonts w:ascii="Arial" w:hAnsi="Arial" w:cs="Arial"/>
        </w:rPr>
        <w:t>For</w:t>
      </w:r>
      <w:r>
        <w:rPr>
          <w:rFonts w:hint="eastAsia" w:ascii="Arial" w:hAnsi="Arial" w:cs="Arial"/>
          <w:lang w:val="en-US" w:eastAsia="zh-CN"/>
        </w:rPr>
        <w:t xml:space="preserve"> 6G</w:t>
      </w:r>
      <w:r>
        <w:rPr>
          <w:rFonts w:ascii="Arial" w:hAnsi="Arial" w:cs="Arial"/>
        </w:rPr>
        <w:t xml:space="preserve"> AI/ML LCM </w:t>
      </w:r>
      <w:r>
        <w:rPr>
          <w:rFonts w:hint="eastAsia" w:ascii="Arial" w:hAnsi="Arial" w:cs="Arial"/>
          <w:lang w:val="en-US" w:eastAsia="zh-CN"/>
        </w:rPr>
        <w:t>framework design:</w:t>
      </w:r>
    </w:p>
    <w:p>
      <w:pPr>
        <w:pStyle w:val="154"/>
        <w:snapToGrid w:val="0"/>
        <w:spacing w:before="157" w:beforeLines="50" w:after="157" w:afterLines="50"/>
        <w:ind w:left="1414" w:leftChars="700" w:hanging="14" w:hangingChars="7"/>
        <w:rPr>
          <w:rFonts w:ascii="Arial" w:hAnsi="Arial" w:cs="Arial"/>
          <w:lang w:val="en-US" w:eastAsia="zh-CN"/>
        </w:rPr>
      </w:pPr>
      <w:r>
        <w:rPr>
          <w:rFonts w:hint="eastAsia" w:ascii="Arial" w:hAnsi="Arial" w:cs="Arial"/>
          <w:lang w:val="en-US" w:eastAsia="zh-CN"/>
        </w:rPr>
        <w:t>-</w:t>
      </w:r>
      <w:r>
        <w:rPr>
          <w:rFonts w:hint="eastAsia" w:ascii="Arial" w:hAnsi="Arial" w:cs="Arial"/>
          <w:lang w:val="en-US" w:eastAsia="zh-CN"/>
        </w:rPr>
        <w:tab/>
      </w:r>
      <w:r>
        <w:rPr>
          <w:rFonts w:hint="eastAsia" w:ascii="Arial" w:hAnsi="Arial" w:cs="Arial"/>
          <w:lang w:val="en-US" w:eastAsia="zh-CN"/>
        </w:rPr>
        <w:t xml:space="preserve">Case 1:  the AI/ML LCM framework in 5GA can be the baseline for </w:t>
      </w:r>
      <w:r>
        <w:rPr>
          <w:rFonts w:ascii="Arial" w:hAnsi="Arial" w:cs="Arial"/>
        </w:rPr>
        <w:t>the offline-trained UE side model</w:t>
      </w:r>
      <w:r>
        <w:rPr>
          <w:rFonts w:hint="eastAsia" w:ascii="Arial" w:hAnsi="Arial" w:cs="Arial"/>
          <w:lang w:val="en-US" w:eastAsia="zh-CN"/>
        </w:rPr>
        <w:t xml:space="preserve"> LCM;</w:t>
      </w:r>
    </w:p>
    <w:p>
      <w:pPr>
        <w:pStyle w:val="154"/>
        <w:snapToGrid w:val="0"/>
        <w:spacing w:before="157" w:beforeLines="50" w:after="157" w:afterLines="50"/>
        <w:ind w:left="1414" w:leftChars="700" w:hanging="14" w:hangingChars="7"/>
        <w:rPr>
          <w:rFonts w:ascii="Arial" w:hAnsi="Arial" w:cs="Arial"/>
          <w:lang w:val="en-US"/>
        </w:rPr>
      </w:pPr>
      <w:r>
        <w:rPr>
          <w:rFonts w:hint="eastAsia" w:ascii="Arial" w:hAnsi="Arial" w:cs="Arial"/>
          <w:lang w:val="en-US" w:eastAsia="zh-CN"/>
        </w:rPr>
        <w:t>-</w:t>
      </w:r>
      <w:r>
        <w:rPr>
          <w:rFonts w:hint="eastAsia" w:ascii="Arial" w:hAnsi="Arial" w:cs="Arial"/>
          <w:lang w:val="en-US" w:eastAsia="zh-CN"/>
        </w:rPr>
        <w:tab/>
      </w:r>
      <w:r>
        <w:rPr>
          <w:rFonts w:hint="eastAsia" w:ascii="Arial" w:hAnsi="Arial" w:cs="Arial"/>
          <w:lang w:val="en-US" w:eastAsia="zh-CN"/>
        </w:rPr>
        <w:t xml:space="preserve">Case 2:  a new AI/ML LCM framework shall be studied in RAN2 for the online-trained UE side model LCM (pending the input from RAN1 and outcome of the RAN2 use case discussion). </w:t>
      </w:r>
    </w:p>
    <w:p>
      <w:pPr>
        <w:rPr>
          <w:rFonts w:ascii="Arial" w:hAnsi="Arial" w:cs="Arial"/>
          <w:lang w:val="en-US" w:eastAsia="zh-CN"/>
        </w:rPr>
      </w:pPr>
      <w:r>
        <w:rPr>
          <w:rFonts w:hint="eastAsia" w:ascii="Arial" w:hAnsi="Arial" w:cs="Arial"/>
          <w:lang w:val="en-US" w:eastAsia="zh-CN"/>
        </w:rPr>
        <w:t>As we can see,</w:t>
      </w:r>
      <w:r>
        <w:rPr>
          <w:rFonts w:ascii="Arial" w:hAnsi="Arial" w:cs="Arial"/>
          <w:lang w:val="en-US" w:eastAsia="zh-CN"/>
        </w:rPr>
        <w:t xml:space="preserve"> 6G use case is the key factor for RAN2 to determine what 6G AIML framework will be like. If the use case only applies the offline-trained model, the 5GA AI/ML framework can generally fit in, otherwise, RAN2 need to study how to enhance the 5G AI/ML framework to support the online-trained model.</w:t>
      </w:r>
    </w:p>
    <w:p>
      <w:pPr>
        <w:rPr>
          <w:rFonts w:ascii="Arial" w:hAnsi="Arial" w:cs="Arial"/>
          <w:lang w:val="en-US" w:eastAsia="zh-CN"/>
        </w:rPr>
      </w:pPr>
      <w:r>
        <w:rPr>
          <w:rFonts w:hint="eastAsia" w:ascii="Arial" w:hAnsi="Arial" w:cs="Arial"/>
          <w:lang w:val="en-US" w:eastAsia="zh-CN"/>
        </w:rPr>
        <w:t>For the AI/ML use case study in RAN2, the scope includes both use cases inherited from 5G—such as AI/ML-based mobility—and new use cases proposed by companies for 6G. Examples of these new use cases are:</w:t>
      </w:r>
    </w:p>
    <w:p>
      <w:pPr>
        <w:numPr>
          <w:ilvl w:val="0"/>
          <w:numId w:val="28"/>
        </w:numPr>
        <w:rPr>
          <w:rFonts w:ascii="Arial" w:hAnsi="Arial" w:cs="Arial"/>
          <w:lang w:val="en-US" w:eastAsia="zh-CN"/>
        </w:rPr>
      </w:pPr>
      <w:r>
        <w:rPr>
          <w:rFonts w:hint="eastAsia" w:ascii="Arial" w:hAnsi="Arial" w:cs="Arial"/>
          <w:lang w:val="en-US" w:eastAsia="zh-CN"/>
        </w:rPr>
        <w:t>AI/ML-based traffic pattern prediction</w:t>
      </w:r>
    </w:p>
    <w:p>
      <w:pPr>
        <w:numPr>
          <w:ilvl w:val="0"/>
          <w:numId w:val="28"/>
        </w:numPr>
        <w:rPr>
          <w:rFonts w:ascii="Arial" w:hAnsi="Arial" w:cs="Arial"/>
          <w:lang w:val="en-US" w:eastAsia="zh-CN"/>
        </w:rPr>
      </w:pPr>
      <w:r>
        <w:rPr>
          <w:rFonts w:hint="eastAsia" w:ascii="Arial" w:hAnsi="Arial" w:cs="Arial"/>
          <w:lang w:val="en-US" w:eastAsia="zh-CN"/>
        </w:rPr>
        <w:t>AI/ML based BSR</w:t>
      </w:r>
    </w:p>
    <w:p>
      <w:pPr>
        <w:numPr>
          <w:ilvl w:val="0"/>
          <w:numId w:val="28"/>
        </w:numPr>
        <w:rPr>
          <w:rFonts w:ascii="Arial" w:hAnsi="Arial" w:cs="Arial"/>
          <w:lang w:val="en-US" w:eastAsia="zh-CN"/>
        </w:rPr>
      </w:pPr>
      <w:r>
        <w:rPr>
          <w:rFonts w:hint="eastAsia" w:ascii="Arial" w:hAnsi="Arial" w:cs="Arial"/>
          <w:lang w:val="en-US" w:eastAsia="zh-CN"/>
        </w:rPr>
        <w:t>AI/ML based C-DRX</w:t>
      </w:r>
    </w:p>
    <w:p>
      <w:pPr>
        <w:numPr>
          <w:ilvl w:val="0"/>
          <w:numId w:val="28"/>
        </w:numPr>
        <w:rPr>
          <w:rFonts w:ascii="Arial" w:hAnsi="Arial" w:cs="Arial"/>
          <w:lang w:val="en-US" w:eastAsia="zh-CN"/>
        </w:rPr>
      </w:pPr>
      <w:r>
        <w:rPr>
          <w:rFonts w:hint="eastAsia" w:ascii="Arial" w:hAnsi="Arial" w:cs="Arial"/>
          <w:lang w:val="en-US" w:eastAsia="zh-CN"/>
        </w:rPr>
        <w:t>AI/ML-based PDCP duplication</w:t>
      </w:r>
    </w:p>
    <w:p>
      <w:pPr>
        <w:numPr>
          <w:ilvl w:val="0"/>
          <w:numId w:val="28"/>
        </w:numPr>
        <w:rPr>
          <w:rFonts w:ascii="Arial" w:hAnsi="Arial" w:cs="Arial"/>
          <w:lang w:val="en-US" w:eastAsia="zh-CN"/>
        </w:rPr>
      </w:pPr>
      <w:r>
        <w:rPr>
          <w:rFonts w:hint="eastAsia" w:ascii="Arial" w:hAnsi="Arial" w:cs="Arial"/>
          <w:lang w:val="en-US" w:eastAsia="zh-CN"/>
        </w:rPr>
        <w:t>AI/ML-based QoS control</w:t>
      </w:r>
    </w:p>
    <w:p>
      <w:pPr>
        <w:numPr>
          <w:ilvl w:val="0"/>
          <w:numId w:val="28"/>
        </w:numPr>
        <w:rPr>
          <w:rFonts w:ascii="Arial" w:hAnsi="Arial" w:cs="Arial"/>
          <w:lang w:val="en-US" w:eastAsia="zh-CN"/>
        </w:rPr>
      </w:pPr>
      <w:r>
        <w:rPr>
          <w:rFonts w:hint="eastAsia" w:ascii="Arial" w:hAnsi="Arial" w:cs="Arial"/>
          <w:lang w:val="en-US" w:eastAsia="zh-CN"/>
        </w:rPr>
        <w:t>AI/ML-based L2 parameter prediction</w:t>
      </w:r>
    </w:p>
    <w:p>
      <w:pPr>
        <w:rPr>
          <w:rFonts w:ascii="Arial" w:hAnsi="Arial" w:cs="Arial"/>
          <w:lang w:val="en-US" w:eastAsia="zh-CN"/>
        </w:rPr>
      </w:pPr>
      <w:r>
        <w:rPr>
          <w:rFonts w:hint="eastAsia" w:ascii="Arial" w:hAnsi="Arial" w:cs="Arial"/>
          <w:lang w:val="en-US" w:eastAsia="zh-CN"/>
        </w:rPr>
        <w:t>For each of these use cases, RAN2 should conduct a case-by-case analysis and for each use case, the proponent shall address the following aspects:</w:t>
      </w:r>
    </w:p>
    <w:p>
      <w:pPr>
        <w:numPr>
          <w:ilvl w:val="0"/>
          <w:numId w:val="29"/>
        </w:numPr>
        <w:ind w:left="420" w:hanging="420"/>
        <w:rPr>
          <w:rFonts w:ascii="Arial" w:hAnsi="Arial" w:cs="Arial"/>
          <w:lang w:val="en-US" w:eastAsia="zh-CN"/>
        </w:rPr>
      </w:pPr>
      <w:r>
        <w:rPr>
          <w:rFonts w:hint="eastAsia" w:ascii="Arial" w:hAnsi="Arial" w:cs="Arial"/>
          <w:b/>
          <w:bCs/>
          <w:lang w:val="en-US" w:eastAsia="zh-CN"/>
        </w:rPr>
        <w:t xml:space="preserve">Use case description: </w:t>
      </w:r>
      <w:r>
        <w:rPr>
          <w:rFonts w:hint="eastAsia" w:ascii="Arial" w:hAnsi="Arial" w:cs="Arial"/>
          <w:b w:val="0"/>
          <w:bCs w:val="0"/>
          <w:lang w:val="en-US" w:eastAsia="zh-CN"/>
        </w:rPr>
        <w:t>including the motivation, justification, etc.</w:t>
      </w:r>
    </w:p>
    <w:p>
      <w:pPr>
        <w:numPr>
          <w:ilvl w:val="0"/>
          <w:numId w:val="30"/>
        </w:numPr>
        <w:rPr>
          <w:rFonts w:ascii="Arial" w:hAnsi="Arial" w:cs="Arial"/>
          <w:lang w:val="en-US" w:eastAsia="zh-CN"/>
        </w:rPr>
      </w:pPr>
      <w:r>
        <w:rPr>
          <w:rFonts w:hint="eastAsia" w:ascii="Arial" w:hAnsi="Arial" w:cs="Arial"/>
          <w:b/>
          <w:bCs/>
          <w:lang w:val="en-US" w:eastAsia="zh-CN"/>
        </w:rPr>
        <w:t xml:space="preserve">Performance gain: </w:t>
      </w:r>
      <w:r>
        <w:rPr>
          <w:rFonts w:hint="eastAsia" w:ascii="Arial" w:hAnsi="Arial" w:cs="Arial"/>
          <w:lang w:val="en-US" w:eastAsia="zh-CN"/>
        </w:rPr>
        <w:t xml:space="preserve">quantify the improvement achieved by the AI-based feature compared to non-AI solutions. This assessment will help determine whether the use case is worthwhile for standardization in 3GPP. However, in some aspects such as power saving, the gain is hard to be evaluated. So the methodology of the gain evaluation shall be contained in this aspect as well. </w:t>
      </w:r>
    </w:p>
    <w:p>
      <w:pPr>
        <w:numPr>
          <w:ilvl w:val="0"/>
          <w:numId w:val="30"/>
        </w:numPr>
        <w:rPr>
          <w:rFonts w:ascii="Arial" w:hAnsi="Arial" w:cs="Arial"/>
          <w:lang w:val="en-US" w:eastAsia="zh-CN"/>
        </w:rPr>
      </w:pPr>
      <w:r>
        <w:rPr>
          <w:rFonts w:hint="eastAsia" w:ascii="Arial" w:hAnsi="Arial" w:cs="Arial"/>
          <w:b/>
          <w:bCs/>
          <w:lang w:val="en-US" w:eastAsia="zh-CN"/>
        </w:rPr>
        <w:t>Specification impact:</w:t>
      </w:r>
      <w:r>
        <w:rPr>
          <w:rFonts w:hint="eastAsia" w:ascii="Arial" w:hAnsi="Arial" w:cs="Arial"/>
          <w:lang w:val="en-US" w:eastAsia="zh-CN"/>
        </w:rPr>
        <w:t xml:space="preserve"> evaluate the expected impact on 3GPP specifications for supporting the use case in 6G, such as the analysis of the components of the LCM framework, including:</w:t>
      </w:r>
    </w:p>
    <w:p>
      <w:pPr>
        <w:numPr>
          <w:ilvl w:val="1"/>
          <w:numId w:val="31"/>
        </w:numPr>
        <w:rPr>
          <w:rFonts w:ascii="Arial" w:hAnsi="Arial" w:cs="Arial"/>
          <w:lang w:val="en-US" w:eastAsia="zh-CN"/>
        </w:rPr>
      </w:pPr>
      <w:r>
        <w:rPr>
          <w:rFonts w:hint="eastAsia" w:ascii="Arial" w:hAnsi="Arial" w:cs="Arial"/>
          <w:b/>
          <w:bCs/>
          <w:lang w:val="en-US" w:eastAsia="zh-CN"/>
        </w:rPr>
        <w:t>Data Collection:</w:t>
      </w:r>
      <w:r>
        <w:rPr>
          <w:rFonts w:hint="eastAsia" w:ascii="Arial" w:hAnsi="Arial" w:cs="Arial"/>
          <w:lang w:val="en-US" w:eastAsia="zh-CN"/>
        </w:rPr>
        <w:t xml:space="preserve"> Identify which measurements and/or measurement results should be used for model training, inference, and performance monitoring.</w:t>
      </w:r>
    </w:p>
    <w:p>
      <w:pPr>
        <w:numPr>
          <w:ilvl w:val="1"/>
          <w:numId w:val="31"/>
        </w:numPr>
        <w:rPr>
          <w:rFonts w:ascii="Arial" w:hAnsi="Arial" w:cs="Arial"/>
          <w:lang w:val="en-US" w:eastAsia="zh-CN"/>
        </w:rPr>
      </w:pPr>
      <w:r>
        <w:rPr>
          <w:rFonts w:hint="eastAsia" w:ascii="Arial" w:hAnsi="Arial" w:cs="Arial"/>
          <w:b/>
          <w:bCs/>
          <w:lang w:val="en-US" w:eastAsia="zh-CN"/>
        </w:rPr>
        <w:t xml:space="preserve">Model Training: </w:t>
      </w:r>
      <w:r>
        <w:rPr>
          <w:rFonts w:hint="eastAsia" w:ascii="Arial" w:hAnsi="Arial" w:cs="Arial"/>
          <w:lang w:val="en-US" w:eastAsia="zh-CN"/>
        </w:rPr>
        <w:t>Determine the training approach (e.g., offline, online, or federated learning) and assess whether online training can be network-controlled—and if so, how.</w:t>
      </w:r>
    </w:p>
    <w:p>
      <w:pPr>
        <w:numPr>
          <w:ilvl w:val="1"/>
          <w:numId w:val="31"/>
        </w:numPr>
        <w:rPr>
          <w:rFonts w:ascii="Arial" w:hAnsi="Arial" w:cs="Arial"/>
          <w:lang w:val="en-US" w:eastAsia="zh-CN"/>
        </w:rPr>
      </w:pPr>
      <w:r>
        <w:rPr>
          <w:rFonts w:hint="eastAsia" w:ascii="Arial" w:hAnsi="Arial" w:cs="Arial"/>
          <w:b/>
          <w:bCs/>
          <w:lang w:val="en-US" w:eastAsia="zh-CN"/>
        </w:rPr>
        <w:t>Model Inference:</w:t>
      </w:r>
      <w:r>
        <w:rPr>
          <w:rFonts w:hint="eastAsia" w:ascii="Arial" w:hAnsi="Arial" w:cs="Arial"/>
          <w:lang w:val="en-US" w:eastAsia="zh-CN"/>
        </w:rPr>
        <w:t xml:space="preserve"> Define the input and output data required for inference.</w:t>
      </w:r>
    </w:p>
    <w:p>
      <w:pPr>
        <w:numPr>
          <w:ilvl w:val="1"/>
          <w:numId w:val="31"/>
        </w:numPr>
        <w:rPr>
          <w:rFonts w:ascii="Arial" w:hAnsi="Arial" w:cs="Arial"/>
          <w:lang w:val="en-US" w:eastAsia="zh-CN"/>
        </w:rPr>
      </w:pPr>
      <w:r>
        <w:rPr>
          <w:rFonts w:hint="eastAsia" w:ascii="Arial" w:hAnsi="Arial" w:cs="Arial"/>
          <w:b/>
          <w:bCs/>
          <w:lang w:val="en-US" w:eastAsia="zh-CN"/>
        </w:rPr>
        <w:t xml:space="preserve">Management: </w:t>
      </w:r>
      <w:r>
        <w:rPr>
          <w:rFonts w:hint="eastAsia" w:ascii="Arial" w:hAnsi="Arial" w:cs="Arial"/>
          <w:lang w:val="en-US" w:eastAsia="zh-CN"/>
        </w:rPr>
        <w:t>Establish methods to ensure environmental consistency between training and inference, define performance monitoring techniques, and specify AI/ML model control mechanisms.</w:t>
      </w:r>
    </w:p>
    <w:p>
      <w:pPr>
        <w:pStyle w:val="154"/>
        <w:spacing w:after="156" w:afterLines="50"/>
        <w:rPr>
          <w:rFonts w:hint="default" w:ascii="Arial" w:hAnsi="Arial" w:cs="Arial"/>
          <w:lang w:val="en-US"/>
        </w:rPr>
      </w:pPr>
      <w:r>
        <w:rPr>
          <w:rFonts w:ascii="Arial" w:hAnsi="Arial" w:cs="Arial"/>
        </w:rPr>
        <w:t xml:space="preserve">Proposal </w:t>
      </w:r>
      <w:r>
        <w:rPr>
          <w:rFonts w:hint="eastAsia" w:ascii="Arial" w:hAnsi="Arial" w:cs="Arial"/>
          <w:lang w:val="en-US" w:eastAsia="zh-CN"/>
        </w:rPr>
        <w:t>7</w:t>
      </w:r>
      <w:r>
        <w:rPr>
          <w:rFonts w:ascii="Arial" w:hAnsi="Arial" w:cs="Arial"/>
        </w:rPr>
        <w:tab/>
      </w:r>
      <w:r>
        <w:rPr>
          <w:rFonts w:ascii="Arial" w:hAnsi="Arial" w:cs="Arial"/>
        </w:rPr>
        <w:t xml:space="preserve">RAN 2 to </w:t>
      </w:r>
      <w:r>
        <w:rPr>
          <w:rFonts w:hint="eastAsia" w:ascii="Arial" w:hAnsi="Arial" w:cs="Arial"/>
          <w:lang w:val="en-US" w:eastAsia="zh-CN"/>
        </w:rPr>
        <w:t xml:space="preserve">conduct </w:t>
      </w:r>
      <w:r>
        <w:rPr>
          <w:rFonts w:ascii="Arial" w:hAnsi="Arial" w:cs="Arial"/>
          <w:lang w:val="en-US" w:eastAsia="zh-CN"/>
        </w:rPr>
        <w:t>a</w:t>
      </w:r>
      <w:r>
        <w:rPr>
          <w:rFonts w:hint="eastAsia" w:ascii="Arial" w:hAnsi="Arial" w:cs="Arial"/>
          <w:lang w:val="en-US" w:eastAsia="zh-CN"/>
        </w:rPr>
        <w:t xml:space="preserve"> case by case study on</w:t>
      </w:r>
      <w:r>
        <w:rPr>
          <w:rFonts w:ascii="Arial" w:hAnsi="Arial" w:cs="Arial"/>
        </w:rPr>
        <w:t xml:space="preserve"> 6G </w:t>
      </w:r>
      <w:r>
        <w:rPr>
          <w:rFonts w:hint="eastAsia" w:ascii="Arial" w:hAnsi="Arial" w:cs="Arial"/>
          <w:lang w:val="en-US" w:eastAsia="zh-CN"/>
        </w:rPr>
        <w:t xml:space="preserve">AI/ML </w:t>
      </w:r>
      <w:r>
        <w:rPr>
          <w:rFonts w:ascii="Arial" w:hAnsi="Arial" w:cs="Arial"/>
        </w:rPr>
        <w:t xml:space="preserve">use cases and </w:t>
      </w:r>
      <w:r>
        <w:rPr>
          <w:rFonts w:hint="eastAsia" w:ascii="Arial" w:hAnsi="Arial" w:cs="Arial"/>
          <w:lang w:val="en-US" w:eastAsia="zh-CN"/>
        </w:rPr>
        <w:t xml:space="preserve">the use case proponent shall provide the following aspects for the use case discussion: 1) Use case description, including the motivation, justification; 2) </w:t>
      </w:r>
      <w:r>
        <w:rPr>
          <w:rFonts w:hint="eastAsia" w:ascii="Arial" w:hAnsi="Arial" w:cs="Arial"/>
          <w:bCs/>
          <w:lang w:val="en-US" w:eastAsia="zh-CN"/>
        </w:rPr>
        <w:t>Performance gain, including the methodology for the gain evaluation; 3) Specification impact, including the evaluations based on each component of the LCM.</w:t>
      </w:r>
    </w:p>
    <w:bookmarkEnd w:id="0"/>
    <w:p>
      <w:pPr>
        <w:pStyle w:val="2"/>
        <w:jc w:val="both"/>
        <w:rPr>
          <w:lang w:eastAsia="zh-CN"/>
        </w:rPr>
      </w:pPr>
      <w:bookmarkStart w:id="4" w:name="OLE_LINK1"/>
      <w:bookmarkStart w:id="5" w:name="OLE_LINK2"/>
      <w:r>
        <w:rPr>
          <w:rFonts w:hint="eastAsia"/>
          <w:lang w:eastAsia="zh-CN"/>
        </w:rPr>
        <w:t>Conclusion</w:t>
      </w:r>
    </w:p>
    <w:p>
      <w:pPr>
        <w:overflowPunct w:val="0"/>
        <w:autoSpaceDE w:val="0"/>
        <w:autoSpaceDN w:val="0"/>
        <w:adjustRightInd w:val="0"/>
        <w:snapToGrid w:val="0"/>
        <w:spacing w:before="156" w:beforeLines="50" w:after="157" w:afterLines="50"/>
        <w:jc w:val="both"/>
        <w:rPr>
          <w:rFonts w:hint="default" w:ascii="Arial" w:hAnsi="Arial" w:cs="Arial"/>
          <w:lang w:eastAsia="zh-CN"/>
        </w:rPr>
      </w:pPr>
      <w:r>
        <w:rPr>
          <w:rFonts w:hint="default" w:ascii="Arial" w:hAnsi="Arial" w:cs="Arial"/>
          <w:lang w:val="en-US" w:eastAsia="zh-CN"/>
        </w:rPr>
        <w:t xml:space="preserve">In this paper, we discussed the general principles and design considerations of access stratum security, data transfer of various type of data and AI/ML framework. </w:t>
      </w:r>
      <w:r>
        <w:rPr>
          <w:rFonts w:hint="default" w:ascii="Arial" w:hAnsi="Arial" w:cs="Arial"/>
          <w:lang w:eastAsia="zh-CN"/>
        </w:rPr>
        <w:t>And we have the following observations and proposals:</w:t>
      </w:r>
    </w:p>
    <w:p>
      <w:pPr>
        <w:pStyle w:val="154"/>
        <w:snapToGrid w:val="0"/>
        <w:spacing w:before="157" w:beforeLines="50" w:after="157" w:afterLines="50"/>
        <w:rPr>
          <w:rFonts w:hint="default" w:ascii="Arial" w:hAnsi="Arial" w:cs="Arial"/>
          <w:bCs/>
          <w:sz w:val="20"/>
          <w:szCs w:val="20"/>
          <w:lang w:val="en-US" w:eastAsia="zh-CN"/>
        </w:rPr>
      </w:pPr>
      <w:r>
        <w:rPr>
          <w:rFonts w:hint="default" w:ascii="Arial" w:hAnsi="Arial" w:cs="Arial"/>
          <w:sz w:val="20"/>
          <w:szCs w:val="20"/>
          <w:lang w:val="en-US" w:eastAsia="zh-CN"/>
        </w:rPr>
        <w:t xml:space="preserve">Observation </w:t>
      </w:r>
      <w:r>
        <w:rPr>
          <w:rFonts w:hint="eastAsia" w:ascii="Arial" w:hAnsi="Arial" w:cs="Arial"/>
          <w:sz w:val="20"/>
          <w:szCs w:val="20"/>
          <w:lang w:val="en-US" w:eastAsia="zh-CN"/>
        </w:rPr>
        <w:t>1</w:t>
      </w:r>
      <w:r>
        <w:rPr>
          <w:rFonts w:hint="default" w:ascii="Arial" w:hAnsi="Arial" w:cs="Arial"/>
          <w:sz w:val="20"/>
          <w:szCs w:val="20"/>
          <w:lang w:val="en-US" w:eastAsia="zh-CN"/>
        </w:rPr>
        <w:t xml:space="preserve">   From RAN2 perspective, security protection for the low layer signalling should be studied.</w:t>
      </w:r>
    </w:p>
    <w:p>
      <w:pPr>
        <w:pStyle w:val="154"/>
        <w:numPr>
          <w:ilvl w:val="255"/>
          <w:numId w:val="0"/>
        </w:numPr>
        <w:snapToGrid w:val="0"/>
        <w:spacing w:before="157" w:beforeLines="50" w:after="157" w:afterLines="50"/>
        <w:ind w:left="1400" w:hanging="1401" w:hangingChars="700"/>
        <w:rPr>
          <w:rFonts w:hint="default" w:ascii="Arial" w:hAnsi="Arial" w:cs="Arial"/>
          <w:sz w:val="20"/>
          <w:szCs w:val="20"/>
          <w:lang w:val="en-US" w:eastAsia="zh-CN"/>
        </w:rPr>
      </w:pPr>
      <w:r>
        <w:rPr>
          <w:rFonts w:hint="eastAsia" w:ascii="Arial" w:hAnsi="Arial" w:cs="Arial"/>
          <w:sz w:val="20"/>
          <w:szCs w:val="20"/>
          <w:lang w:val="en-US" w:eastAsia="zh-CN"/>
        </w:rPr>
        <w:t>Observation</w:t>
      </w:r>
      <w:r>
        <w:rPr>
          <w:rFonts w:hint="default" w:ascii="Arial" w:hAnsi="Arial" w:cs="Arial"/>
          <w:sz w:val="20"/>
          <w:szCs w:val="20"/>
          <w:lang w:val="en-US" w:eastAsia="zh-CN"/>
        </w:rPr>
        <w:t xml:space="preserve"> </w:t>
      </w:r>
      <w:r>
        <w:rPr>
          <w:rFonts w:hint="eastAsia" w:ascii="Arial" w:hAnsi="Arial" w:cs="Arial"/>
          <w:sz w:val="20"/>
          <w:szCs w:val="20"/>
          <w:lang w:val="en-US" w:eastAsia="zh-CN"/>
        </w:rPr>
        <w:t>2</w:t>
      </w:r>
      <w:r>
        <w:rPr>
          <w:rFonts w:hint="default" w:ascii="Arial" w:hAnsi="Arial" w:cs="Arial"/>
          <w:sz w:val="20"/>
          <w:szCs w:val="20"/>
          <w:lang w:val="en-US" w:eastAsia="zh-CN"/>
        </w:rPr>
        <w:t xml:space="preserve"> </w:t>
      </w:r>
      <w:r>
        <w:rPr>
          <w:rFonts w:hint="default" w:ascii="Arial" w:hAnsi="Arial" w:cs="Arial"/>
          <w:sz w:val="20"/>
          <w:szCs w:val="20"/>
          <w:lang w:val="en-US" w:eastAsia="zh-CN"/>
        </w:rPr>
        <w:tab/>
      </w:r>
      <w:r>
        <w:rPr>
          <w:rFonts w:hint="default" w:ascii="Arial" w:hAnsi="Arial" w:cs="Arial"/>
          <w:sz w:val="20"/>
          <w:szCs w:val="20"/>
          <w:lang w:val="en-US" w:eastAsia="zh-CN"/>
        </w:rPr>
        <w:t>The solution for the transmission of low layer command (e.g. legacy MAC CE based and/or DU terminated local RRC based) will impact the discussion in SA3 for the security protection of low layer command.</w:t>
      </w:r>
    </w:p>
    <w:p>
      <w:pPr>
        <w:pStyle w:val="154"/>
        <w:snapToGrid w:val="0"/>
        <w:spacing w:before="157" w:beforeLines="50" w:after="157" w:afterLines="50"/>
        <w:rPr>
          <w:rFonts w:hint="default" w:ascii="Arial" w:hAnsi="Arial" w:cs="Arial"/>
          <w:sz w:val="20"/>
          <w:szCs w:val="20"/>
          <w:lang w:val="en-US" w:eastAsia="zh-CN"/>
        </w:rPr>
      </w:pPr>
      <w:r>
        <w:rPr>
          <w:rFonts w:hint="default" w:ascii="Arial" w:hAnsi="Arial" w:cs="Arial"/>
          <w:sz w:val="20"/>
          <w:szCs w:val="20"/>
          <w:lang w:val="en-US" w:eastAsia="zh-CN"/>
        </w:rPr>
        <w:t xml:space="preserve">Observation </w:t>
      </w:r>
      <w:r>
        <w:rPr>
          <w:rFonts w:hint="eastAsia" w:ascii="Arial" w:hAnsi="Arial" w:cs="Arial"/>
          <w:sz w:val="20"/>
          <w:szCs w:val="20"/>
          <w:lang w:val="en-US" w:eastAsia="zh-CN"/>
        </w:rPr>
        <w:t>3</w:t>
      </w:r>
      <w:r>
        <w:rPr>
          <w:rFonts w:hint="default" w:ascii="Arial" w:hAnsi="Arial" w:cs="Arial"/>
          <w:sz w:val="20"/>
          <w:szCs w:val="20"/>
          <w:lang w:val="en-US" w:eastAsia="zh-CN"/>
        </w:rPr>
        <w:t xml:space="preserve">  Some benefit</w:t>
      </w:r>
      <w:r>
        <w:rPr>
          <w:rFonts w:hint="eastAsia" w:ascii="Arial" w:hAnsi="Arial" w:cs="Arial"/>
          <w:sz w:val="20"/>
          <w:szCs w:val="20"/>
          <w:lang w:val="en-US" w:eastAsia="zh-CN"/>
        </w:rPr>
        <w:t>s</w:t>
      </w:r>
      <w:r>
        <w:rPr>
          <w:rFonts w:hint="default" w:ascii="Arial" w:hAnsi="Arial" w:cs="Arial"/>
          <w:sz w:val="20"/>
          <w:szCs w:val="20"/>
          <w:lang w:val="en-US" w:eastAsia="zh-CN"/>
        </w:rPr>
        <w:t xml:space="preserve"> can be observed to allow the change of CP key without the change of UP key (to minimize the requirement on key refresh and reduce the interruption time during mobility)</w:t>
      </w:r>
      <w:r>
        <w:rPr>
          <w:rFonts w:hint="eastAsia" w:ascii="Arial" w:hAnsi="Arial" w:cs="Arial"/>
          <w:sz w:val="20"/>
          <w:szCs w:val="20"/>
          <w:lang w:val="en-US" w:eastAsia="zh-CN"/>
        </w:rPr>
        <w:t>.</w:t>
      </w:r>
    </w:p>
    <w:p>
      <w:pPr>
        <w:pStyle w:val="154"/>
        <w:snapToGrid w:val="0"/>
        <w:spacing w:before="157" w:beforeLines="50" w:after="157" w:afterLines="50"/>
        <w:rPr>
          <w:rFonts w:hint="default" w:ascii="Arial" w:hAnsi="Arial" w:cs="Arial"/>
          <w:b w:val="0"/>
          <w:bCs/>
          <w:sz w:val="20"/>
          <w:szCs w:val="20"/>
          <w:lang w:val="en-US" w:eastAsia="zh-CN"/>
        </w:rPr>
      </w:pPr>
      <w:r>
        <w:rPr>
          <w:rFonts w:ascii="Arial" w:hAnsi="Arial" w:cs="Arial"/>
          <w:lang w:val="en-US" w:eastAsia="zh-CN"/>
        </w:rPr>
        <w:t xml:space="preserve">Observation </w:t>
      </w:r>
      <w:r>
        <w:rPr>
          <w:rFonts w:hint="eastAsia" w:ascii="Arial" w:hAnsi="Arial" w:cs="Arial"/>
          <w:lang w:val="en-US" w:eastAsia="zh-CN"/>
        </w:rPr>
        <w:t>4</w:t>
      </w:r>
      <w:r>
        <w:rPr>
          <w:rFonts w:ascii="Arial" w:hAnsi="Arial" w:cs="Arial"/>
        </w:rPr>
        <w:tab/>
      </w:r>
      <w:r>
        <w:rPr>
          <w:rFonts w:ascii="Arial" w:hAnsi="Arial" w:cs="Arial"/>
          <w:lang w:val="en-US" w:eastAsia="zh-CN"/>
        </w:rPr>
        <w:t>Various data collection methods are available in 5G, e.g., MDT, L3</w:t>
      </w:r>
      <w:r>
        <w:rPr>
          <w:rFonts w:hint="eastAsia" w:ascii="Arial" w:hAnsi="Arial" w:cs="Arial"/>
          <w:lang w:val="en-US" w:eastAsia="zh-CN"/>
        </w:rPr>
        <w:t>/L1</w:t>
      </w:r>
      <w:r>
        <w:rPr>
          <w:rFonts w:ascii="Arial" w:hAnsi="Arial" w:cs="Arial"/>
          <w:lang w:val="en-US" w:eastAsia="zh-CN"/>
        </w:rPr>
        <w:t xml:space="preserve"> measurement report,  LPP, network-side data collection, etc. T</w:t>
      </w:r>
      <w:r>
        <w:rPr>
          <w:rFonts w:ascii="Arial" w:hAnsi="Arial" w:cs="Arial"/>
          <w:bCs/>
          <w:shd w:val="clear" w:color="auto" w:fill="FFFFFF" w:themeFill="background1"/>
          <w:lang w:val="en-US" w:eastAsia="zh-CN"/>
        </w:rPr>
        <w:t>hese distinct data collection methods increase the specification efforts and create trouble for operators to manage data in a unified and consistent manner.</w:t>
      </w:r>
    </w:p>
    <w:p>
      <w:pPr>
        <w:pStyle w:val="154"/>
        <w:snapToGrid w:val="0"/>
        <w:spacing w:before="157" w:beforeLines="50" w:after="157"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5</w:t>
      </w:r>
      <w:r>
        <w:rPr>
          <w:rFonts w:ascii="Arial" w:hAnsi="Arial" w:cs="Arial"/>
        </w:rPr>
        <w:tab/>
      </w:r>
      <w:r>
        <w:rPr>
          <w:rFonts w:ascii="Arial" w:hAnsi="Arial" w:cs="Arial"/>
          <w:lang w:eastAsia="zh-CN"/>
        </w:rPr>
        <w:t>In Rel-19 NR discussion for AI/ML LCM framework, only the management component</w:t>
      </w:r>
      <w:r>
        <w:rPr>
          <w:rFonts w:hint="eastAsia" w:ascii="Arial" w:hAnsi="Arial" w:cs="Arial"/>
          <w:lang w:val="en-US" w:eastAsia="zh-CN"/>
        </w:rPr>
        <w:t xml:space="preserve">, </w:t>
      </w:r>
      <w:r>
        <w:rPr>
          <w:rFonts w:ascii="Arial" w:hAnsi="Arial" w:cs="Arial"/>
          <w:lang w:eastAsia="zh-CN"/>
        </w:rPr>
        <w:t>inference component</w:t>
      </w:r>
      <w:r>
        <w:rPr>
          <w:rFonts w:hint="eastAsia" w:ascii="Arial" w:hAnsi="Arial" w:cs="Arial"/>
          <w:lang w:val="en-US" w:eastAsia="zh-CN"/>
        </w:rPr>
        <w:t xml:space="preserve"> and</w:t>
      </w:r>
      <w:r>
        <w:rPr>
          <w:rFonts w:ascii="Arial" w:hAnsi="Arial" w:cs="Arial"/>
          <w:lang w:eastAsia="zh-CN"/>
        </w:rPr>
        <w:t xml:space="preserve"> data collection component ha</w:t>
      </w:r>
      <w:r>
        <w:rPr>
          <w:rFonts w:hint="eastAsia" w:ascii="Arial" w:hAnsi="Arial" w:cs="Arial"/>
          <w:lang w:val="en-US" w:eastAsia="zh-CN"/>
        </w:rPr>
        <w:t>ve</w:t>
      </w:r>
      <w:r>
        <w:rPr>
          <w:rFonts w:ascii="Arial" w:hAnsi="Arial" w:cs="Arial"/>
          <w:lang w:eastAsia="zh-CN"/>
        </w:rPr>
        <w:t xml:space="preserve"> been defined</w:t>
      </w:r>
      <w:r>
        <w:rPr>
          <w:rFonts w:ascii="Arial" w:hAnsi="Arial" w:cs="Arial"/>
          <w:lang w:val="en-US" w:eastAsia="zh-CN"/>
        </w:rPr>
        <w:t>.</w:t>
      </w:r>
    </w:p>
    <w:p>
      <w:pPr>
        <w:pStyle w:val="154"/>
        <w:snapToGrid w:val="0"/>
        <w:spacing w:before="157" w:beforeLines="50" w:after="157"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6</w:t>
      </w:r>
      <w:r>
        <w:rPr>
          <w:rFonts w:ascii="Arial" w:hAnsi="Arial" w:cs="Arial"/>
        </w:rPr>
        <w:tab/>
      </w:r>
      <w:r>
        <w:rPr>
          <w:rFonts w:ascii="Arial" w:hAnsi="Arial" w:cs="Arial"/>
          <w:lang w:eastAsia="zh-CN"/>
        </w:rPr>
        <w:t>In 5GA AI/ML model LCM,</w:t>
      </w:r>
      <w:r>
        <w:rPr>
          <w:rFonts w:hint="eastAsia" w:ascii="Arial" w:hAnsi="Arial" w:cs="Arial"/>
          <w:lang w:val="en-US" w:eastAsia="zh-CN"/>
        </w:rPr>
        <w:t xml:space="preserve"> there is no 3GPP impact from model training component, and</w:t>
      </w:r>
      <w:r>
        <w:rPr>
          <w:rFonts w:ascii="Arial" w:hAnsi="Arial" w:cs="Arial"/>
          <w:lang w:eastAsia="zh-CN"/>
        </w:rPr>
        <w:t xml:space="preserve"> the management component (i.e. applicability reporting, performance monitoring, functionality management</w:t>
      </w:r>
      <w:r>
        <w:rPr>
          <w:rFonts w:hint="eastAsia" w:ascii="Arial" w:hAnsi="Arial" w:cs="Arial"/>
          <w:lang w:eastAsia="zh-CN"/>
        </w:rPr>
        <w:t xml:space="preserve">) </w:t>
      </w:r>
      <w:r>
        <w:rPr>
          <w:rFonts w:ascii="Arial" w:hAnsi="Arial" w:cs="Arial"/>
          <w:lang w:eastAsia="zh-CN"/>
        </w:rPr>
        <w:t xml:space="preserve">defined in the Rel-19 is </w:t>
      </w:r>
      <w:r>
        <w:rPr>
          <w:rFonts w:hint="eastAsia" w:ascii="Arial" w:hAnsi="Arial" w:cs="Arial"/>
          <w:lang w:val="en-US" w:eastAsia="zh-CN"/>
        </w:rPr>
        <w:t xml:space="preserve">applicable </w:t>
      </w:r>
      <w:r>
        <w:rPr>
          <w:rFonts w:ascii="Arial" w:hAnsi="Arial" w:cs="Arial"/>
          <w:lang w:eastAsia="zh-CN"/>
        </w:rPr>
        <w:t>for the offline trained UE side model; while the inference component defined is use case</w:t>
      </w:r>
      <w:r>
        <w:rPr>
          <w:rFonts w:ascii="Arial" w:hAnsi="Arial" w:cs="Arial"/>
          <w:lang w:val="en-US" w:eastAsia="zh-CN"/>
        </w:rPr>
        <w:t xml:space="preserve"> dependent.</w:t>
      </w:r>
    </w:p>
    <w:p>
      <w:pPr>
        <w:pStyle w:val="154"/>
        <w:snapToGrid w:val="0"/>
        <w:spacing w:before="157" w:beforeLines="50" w:after="157" w:afterLines="50"/>
        <w:rPr>
          <w:rFonts w:hint="default" w:ascii="Arial" w:hAnsi="Arial" w:cs="Arial"/>
          <w:lang w:eastAsia="zh-CN"/>
        </w:rPr>
      </w:pPr>
      <w:r>
        <w:rPr>
          <w:rFonts w:ascii="Arial" w:hAnsi="Arial" w:cs="Arial"/>
          <w:lang w:val="en-US" w:eastAsia="zh-CN"/>
        </w:rPr>
        <w:t xml:space="preserve">Observation </w:t>
      </w:r>
      <w:r>
        <w:rPr>
          <w:rFonts w:hint="eastAsia" w:ascii="Arial" w:hAnsi="Arial" w:cs="Arial"/>
          <w:lang w:val="en-US" w:eastAsia="zh-CN"/>
        </w:rPr>
        <w:t>7</w:t>
      </w:r>
      <w:r>
        <w:rPr>
          <w:rFonts w:hint="eastAsia" w:ascii="Arial" w:hAnsi="Arial" w:cs="Arial"/>
          <w:lang w:val="en-US" w:eastAsia="zh-CN"/>
        </w:rPr>
        <w:tab/>
      </w:r>
      <w:r>
        <w:rPr>
          <w:rFonts w:ascii="Arial" w:hAnsi="Arial" w:cs="Arial"/>
          <w:lang w:eastAsia="zh-CN"/>
        </w:rPr>
        <w:t>Online-trained UE side model, compared to the offline-trained UE side model, can bring the benefits for both UE vendor and NW vendor</w:t>
      </w:r>
      <w:r>
        <w:rPr>
          <w:rFonts w:hint="eastAsia" w:ascii="Arial" w:hAnsi="Arial" w:cs="Arial"/>
          <w:lang w:val="en-US" w:eastAsia="zh-CN"/>
        </w:rPr>
        <w:t>.</w:t>
      </w:r>
      <w:r>
        <w:rPr>
          <w:rFonts w:ascii="Arial" w:hAnsi="Arial" w:cs="Arial"/>
          <w:lang w:eastAsia="zh-CN"/>
        </w:rPr>
        <w:t xml:space="preserve"> </w:t>
      </w:r>
      <w:r>
        <w:rPr>
          <w:rFonts w:hint="eastAsia" w:ascii="Arial" w:hAnsi="Arial" w:cs="Arial"/>
          <w:lang w:val="en-US" w:eastAsia="zh-CN"/>
        </w:rPr>
        <w:t>F</w:t>
      </w:r>
      <w:r>
        <w:rPr>
          <w:rFonts w:ascii="Arial" w:hAnsi="Arial" w:cs="Arial"/>
          <w:lang w:eastAsia="zh-CN"/>
        </w:rPr>
        <w:t xml:space="preserve">rom UE vendor perspective, the generalization issue caused by offline-trained UE side model can be avoided and the offline effort to train a large number of models can be saved; </w:t>
      </w:r>
      <w:r>
        <w:rPr>
          <w:rFonts w:hint="eastAsia" w:ascii="Arial" w:hAnsi="Arial" w:cs="Arial"/>
          <w:lang w:val="en-US" w:eastAsia="zh-CN"/>
        </w:rPr>
        <w:t>f</w:t>
      </w:r>
      <w:r>
        <w:rPr>
          <w:rFonts w:ascii="Arial" w:hAnsi="Arial" w:cs="Arial"/>
          <w:lang w:eastAsia="zh-CN"/>
        </w:rPr>
        <w:t>rom NW perspective, signalling cost for the associated Id  and offline coordination effort for associated Id allocation can be saved</w:t>
      </w:r>
      <w:r>
        <w:rPr>
          <w:rFonts w:ascii="Arial" w:hAnsi="Arial" w:cs="Arial"/>
          <w:lang w:val="en-US" w:eastAsia="zh-CN"/>
        </w:rPr>
        <w:t>.</w:t>
      </w:r>
    </w:p>
    <w:p>
      <w:pPr>
        <w:pStyle w:val="154"/>
        <w:numPr>
          <w:ilvl w:val="255"/>
          <w:numId w:val="0"/>
        </w:numPr>
        <w:snapToGrid w:val="0"/>
        <w:spacing w:before="157" w:beforeLines="50" w:after="157" w:afterLines="50"/>
        <w:ind w:left="1400" w:hanging="1401" w:hangingChars="700"/>
        <w:rPr>
          <w:rFonts w:hint="default" w:ascii="Arial" w:hAnsi="Arial" w:cs="Arial"/>
          <w:sz w:val="20"/>
          <w:szCs w:val="20"/>
          <w:lang w:val="en-US" w:eastAsia="zh-CN"/>
        </w:rPr>
      </w:pPr>
      <w:r>
        <w:rPr>
          <w:rFonts w:hint="default" w:ascii="Arial" w:hAnsi="Arial" w:cs="Arial"/>
          <w:sz w:val="20"/>
          <w:szCs w:val="20"/>
          <w:lang w:val="en-US" w:eastAsia="zh-CN"/>
        </w:rPr>
        <w:t xml:space="preserve">Proposal 1 </w:t>
      </w:r>
      <w:r>
        <w:rPr>
          <w:rFonts w:hint="default" w:ascii="Arial" w:hAnsi="Arial" w:cs="Arial"/>
          <w:sz w:val="20"/>
          <w:szCs w:val="20"/>
          <w:lang w:val="en-US" w:eastAsia="zh-CN"/>
        </w:rPr>
        <w:tab/>
      </w:r>
      <w:r>
        <w:rPr>
          <w:rFonts w:hint="default" w:ascii="Arial" w:hAnsi="Arial" w:cs="Arial"/>
          <w:sz w:val="20"/>
          <w:szCs w:val="20"/>
          <w:lang w:val="en-US" w:eastAsia="zh-CN"/>
        </w:rPr>
        <w:t>RAN2 should identify the type of lower layer signalling that is likely to be specified for 6G and convey this information to SA3 and RAN2 should study the format for the transmission of lower layer signalling (e.g. MAC CE based or Local RRC based), and inform SA3 the corresponding conclusion.</w:t>
      </w:r>
    </w:p>
    <w:p>
      <w:pPr>
        <w:pStyle w:val="154"/>
        <w:numPr>
          <w:ilvl w:val="255"/>
          <w:numId w:val="0"/>
        </w:numPr>
        <w:snapToGrid w:val="0"/>
        <w:spacing w:before="157" w:beforeLines="50" w:after="157" w:afterLines="50"/>
        <w:ind w:left="1400" w:hanging="1401" w:hangingChars="700"/>
        <w:rPr>
          <w:rFonts w:hint="default" w:ascii="Arial" w:hAnsi="Arial" w:cs="Arial"/>
          <w:sz w:val="20"/>
          <w:szCs w:val="20"/>
          <w:lang w:val="en-US" w:eastAsia="zh-CN"/>
        </w:rPr>
      </w:pPr>
      <w:r>
        <w:rPr>
          <w:rFonts w:hint="default" w:ascii="Arial" w:hAnsi="Arial" w:cs="Arial"/>
          <w:sz w:val="20"/>
          <w:szCs w:val="20"/>
          <w:lang w:val="en-US" w:eastAsia="zh-CN"/>
        </w:rPr>
        <w:t xml:space="preserve">Proposal </w:t>
      </w:r>
      <w:r>
        <w:rPr>
          <w:rFonts w:hint="eastAsia" w:ascii="Arial" w:hAnsi="Arial" w:cs="Arial"/>
          <w:sz w:val="20"/>
          <w:szCs w:val="20"/>
          <w:lang w:val="en-US" w:eastAsia="zh-CN"/>
        </w:rPr>
        <w:t>2</w:t>
      </w:r>
      <w:r>
        <w:rPr>
          <w:rFonts w:hint="default" w:ascii="Arial" w:hAnsi="Arial" w:cs="Arial"/>
          <w:sz w:val="20"/>
          <w:szCs w:val="20"/>
          <w:lang w:val="en-US" w:eastAsia="zh-CN"/>
        </w:rPr>
        <w:t xml:space="preserve"> </w:t>
      </w:r>
      <w:r>
        <w:rPr>
          <w:rFonts w:hint="default" w:ascii="Arial" w:hAnsi="Arial" w:cs="Arial"/>
          <w:sz w:val="20"/>
          <w:szCs w:val="20"/>
          <w:lang w:val="en-US" w:eastAsia="zh-CN"/>
        </w:rPr>
        <w:tab/>
      </w:r>
      <w:r>
        <w:rPr>
          <w:rFonts w:hint="default" w:ascii="Arial" w:hAnsi="Arial" w:cs="Arial"/>
          <w:sz w:val="20"/>
          <w:szCs w:val="20"/>
          <w:lang w:val="en-US" w:eastAsia="zh-CN"/>
        </w:rPr>
        <w:t xml:space="preserve">RAN2 should study the potential enhancement on the key management for mobility enhancements and inform SA3 </w:t>
      </w:r>
      <w:r>
        <w:rPr>
          <w:rFonts w:hint="eastAsia" w:ascii="Arial" w:hAnsi="Arial" w:cs="Arial"/>
          <w:sz w:val="20"/>
          <w:szCs w:val="20"/>
          <w:lang w:val="en-US" w:eastAsia="zh-CN"/>
        </w:rPr>
        <w:t xml:space="preserve">of </w:t>
      </w:r>
      <w:r>
        <w:rPr>
          <w:rFonts w:hint="default" w:ascii="Arial" w:hAnsi="Arial" w:cs="Arial"/>
          <w:sz w:val="20"/>
          <w:szCs w:val="20"/>
          <w:lang w:val="en-US" w:eastAsia="zh-CN"/>
        </w:rPr>
        <w:t>our preference. It is up to SA3 to determine whether such enhancement is acceptable from a security perspective or not.</w:t>
      </w:r>
    </w:p>
    <w:p>
      <w:pPr>
        <w:pStyle w:val="154"/>
        <w:keepNext w:val="0"/>
        <w:keepLines w:val="0"/>
        <w:pageBreakBefore w:val="0"/>
        <w:widowControl/>
        <w:kinsoku/>
        <w:wordWrap/>
        <w:overflowPunct/>
        <w:topLinePunct w:val="0"/>
        <w:autoSpaceDE/>
        <w:autoSpaceDN/>
        <w:bidi w:val="0"/>
        <w:adjustRightInd/>
        <w:snapToGrid w:val="0"/>
        <w:spacing w:before="157" w:beforeLines="50" w:after="157" w:afterLines="50"/>
        <w:ind w:left="0"/>
        <w:textAlignment w:val="auto"/>
        <w:rPr>
          <w:rFonts w:hint="default" w:ascii="Arial" w:hAnsi="Arial" w:cs="Arial"/>
          <w:lang w:val="en-US" w:eastAsia="zh-CN"/>
        </w:rPr>
      </w:pPr>
      <w:r>
        <w:rPr>
          <w:rFonts w:ascii="Arial" w:hAnsi="Arial" w:cs="Arial"/>
        </w:rPr>
        <w:t xml:space="preserve">Proposal </w:t>
      </w:r>
      <w:r>
        <w:rPr>
          <w:rFonts w:ascii="Arial" w:hAnsi="Arial" w:cs="Arial"/>
          <w:lang w:val="en-US" w:eastAsia="zh-CN"/>
        </w:rPr>
        <w:t>3</w:t>
      </w:r>
      <w:r>
        <w:rPr>
          <w:rFonts w:ascii="Arial" w:hAnsi="Arial" w:cs="Arial"/>
        </w:rPr>
        <w:tab/>
      </w:r>
      <w:r>
        <w:rPr>
          <w:rFonts w:ascii="Arial" w:hAnsi="Arial" w:cs="Arial"/>
          <w:lang w:val="en-US" w:eastAsia="zh-CN"/>
        </w:rPr>
        <w:t>RAN2 to study the AI/ML and sensing data collection between UE and RAN/Core Network/Data network, focusing on the following data types: 1)</w:t>
      </w:r>
      <w:r>
        <w:rPr>
          <w:rFonts w:hint="eastAsia" w:ascii="Arial" w:hAnsi="Arial" w:cs="Arial"/>
          <w:lang w:val="en-US" w:eastAsia="zh-CN"/>
        </w:rPr>
        <w:t xml:space="preserve"> </w:t>
      </w:r>
      <w:r>
        <w:rPr>
          <w:rFonts w:ascii="Arial" w:hAnsi="Arial" w:cs="Arial"/>
          <w:lang w:val="en-US" w:eastAsia="zh-CN"/>
        </w:rPr>
        <w:t xml:space="preserve">AI/ML related, e.g. AI training data, AI model, AI inference data, AI inference result, AI model performance data, AI analytics; </w:t>
      </w:r>
      <w:r>
        <w:rPr>
          <w:rFonts w:hint="eastAsia" w:ascii="Arial" w:hAnsi="Arial" w:cs="Arial"/>
          <w:lang w:val="en-US" w:eastAsia="zh-CN"/>
        </w:rPr>
        <w:t>2) S</w:t>
      </w:r>
      <w:r>
        <w:rPr>
          <w:rFonts w:ascii="Arial" w:hAnsi="Arial" w:cs="Arial"/>
          <w:lang w:val="en-US" w:eastAsia="zh-CN"/>
        </w:rPr>
        <w:t>ensing related, e.g. sensing measurement data, sensing result, intermediate sensing data</w:t>
      </w:r>
      <w:r>
        <w:rPr>
          <w:rFonts w:hint="eastAsia" w:ascii="Arial" w:hAnsi="Arial" w:cs="Arial"/>
          <w:lang w:val="en-US" w:eastAsia="zh-CN"/>
        </w:rPr>
        <w:t xml:space="preserve"> (pending on the input from RAN1).</w:t>
      </w:r>
    </w:p>
    <w:p>
      <w:pPr>
        <w:pStyle w:val="154"/>
        <w:snapToGrid w:val="0"/>
        <w:spacing w:before="157" w:beforeLines="50" w:after="157" w:afterLines="50"/>
        <w:rPr>
          <w:rFonts w:ascii="Arial" w:hAnsi="Arial" w:cs="Arial"/>
          <w:lang w:val="en-US" w:eastAsia="zh-CN"/>
        </w:rPr>
      </w:pPr>
      <w:r>
        <w:rPr>
          <w:rFonts w:ascii="Arial" w:hAnsi="Arial" w:cs="Arial"/>
        </w:rPr>
        <w:t xml:space="preserve">Proposal </w:t>
      </w:r>
      <w:r>
        <w:rPr>
          <w:rFonts w:ascii="Arial" w:hAnsi="Arial" w:cs="Arial"/>
          <w:lang w:val="en-US" w:eastAsia="zh-CN"/>
        </w:rPr>
        <w:t>4</w:t>
      </w:r>
      <w:r>
        <w:rPr>
          <w:rFonts w:ascii="Arial" w:hAnsi="Arial" w:cs="Arial"/>
        </w:rPr>
        <w:tab/>
      </w:r>
      <w:r>
        <w:rPr>
          <w:rFonts w:ascii="Arial" w:hAnsi="Arial" w:cs="Arial"/>
          <w:lang w:val="en-US" w:eastAsia="zh-CN"/>
        </w:rPr>
        <w:t>For the AI/ML and sensing data transfer, RAN2 to study the following aspects: 1) Radio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2) data format (IP based or non-IP based</w:t>
      </w:r>
      <w:r>
        <w:rPr>
          <w:rFonts w:hint="eastAsia" w:ascii="Arial" w:hAnsi="Arial" w:cs="Arial"/>
          <w:lang w:val="en-US" w:eastAsia="zh-CN"/>
        </w:rPr>
        <w:t>, ASN.1 or JSON/XML</w:t>
      </w:r>
      <w:r>
        <w:rPr>
          <w:rFonts w:ascii="Arial" w:hAnsi="Arial" w:cs="Arial"/>
          <w:lang w:val="en-US" w:eastAsia="zh-CN"/>
        </w:rPr>
        <w:t xml:space="preserve">); 3) QoS handling; 4) compression; 5) encryption/decryption; 6) segmentation. </w:t>
      </w:r>
    </w:p>
    <w:p>
      <w:pPr>
        <w:pStyle w:val="154"/>
        <w:snapToGrid w:val="0"/>
        <w:spacing w:before="157" w:beforeLines="50" w:after="157" w:afterLines="50"/>
        <w:ind w:left="0" w:firstLine="0" w:firstLineChars="0"/>
        <w:rPr>
          <w:rFonts w:ascii="Arial" w:hAnsi="Arial" w:cs="Arial"/>
          <w:lang w:val="en-US" w:eastAsia="zh-CN"/>
        </w:rPr>
      </w:pPr>
      <w:r>
        <w:rPr>
          <w:rFonts w:ascii="Arial" w:hAnsi="Arial" w:cs="Arial"/>
        </w:rPr>
        <w:t xml:space="preserve">Proposal </w:t>
      </w:r>
      <w:r>
        <w:rPr>
          <w:rFonts w:ascii="Arial" w:hAnsi="Arial" w:cs="Arial"/>
          <w:lang w:val="en-US" w:eastAsia="zh-CN"/>
        </w:rPr>
        <w:t>5</w:t>
      </w:r>
      <w:r>
        <w:rPr>
          <w:rFonts w:ascii="Arial" w:hAnsi="Arial" w:cs="Arial"/>
        </w:rPr>
        <w:tab/>
      </w:r>
      <w:r>
        <w:rPr>
          <w:rFonts w:ascii="Arial" w:hAnsi="Arial" w:cs="Arial"/>
          <w:lang w:val="en-US" w:eastAsia="zh-CN"/>
        </w:rPr>
        <w:t xml:space="preserve">    RAN2 should work jointly with SA2 on the efficient 6G data collection and transfer framework. </w:t>
      </w:r>
    </w:p>
    <w:p>
      <w:pPr>
        <w:pStyle w:val="154"/>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lang w:val="en-US" w:eastAsia="zh-CN"/>
        </w:rPr>
        <w:t xml:space="preserve">       </w:t>
      </w:r>
      <w:r>
        <w:rPr>
          <w:rFonts w:ascii="Arial" w:hAnsi="Arial" w:cs="Arial"/>
        </w:rPr>
        <w:t>For</w:t>
      </w:r>
      <w:r>
        <w:rPr>
          <w:rFonts w:hint="eastAsia" w:ascii="Arial" w:hAnsi="Arial" w:cs="Arial"/>
          <w:lang w:val="en-US" w:eastAsia="zh-CN"/>
        </w:rPr>
        <w:t xml:space="preserve"> 6G</w:t>
      </w:r>
      <w:r>
        <w:rPr>
          <w:rFonts w:ascii="Arial" w:hAnsi="Arial" w:cs="Arial"/>
        </w:rPr>
        <w:t xml:space="preserve"> AI/ML LCM </w:t>
      </w:r>
      <w:r>
        <w:rPr>
          <w:rFonts w:hint="eastAsia" w:ascii="Arial" w:hAnsi="Arial" w:cs="Arial"/>
          <w:lang w:val="en-US" w:eastAsia="zh-CN"/>
        </w:rPr>
        <w:t>framework design:</w:t>
      </w:r>
    </w:p>
    <w:p>
      <w:pPr>
        <w:pStyle w:val="154"/>
        <w:snapToGrid w:val="0"/>
        <w:spacing w:before="157" w:beforeLines="50" w:after="157" w:afterLines="50"/>
        <w:ind w:left="1414" w:leftChars="700" w:hanging="14" w:hangingChars="7"/>
        <w:rPr>
          <w:rFonts w:ascii="Arial" w:hAnsi="Arial" w:cs="Arial"/>
          <w:lang w:val="en-US" w:eastAsia="zh-CN"/>
        </w:rPr>
      </w:pPr>
      <w:r>
        <w:rPr>
          <w:rFonts w:hint="eastAsia" w:ascii="Arial" w:hAnsi="Arial" w:cs="Arial"/>
          <w:lang w:val="en-US" w:eastAsia="zh-CN"/>
        </w:rPr>
        <w:t>-</w:t>
      </w:r>
      <w:r>
        <w:rPr>
          <w:rFonts w:hint="eastAsia" w:ascii="Arial" w:hAnsi="Arial" w:cs="Arial"/>
          <w:lang w:val="en-US" w:eastAsia="zh-CN"/>
        </w:rPr>
        <w:tab/>
      </w:r>
      <w:r>
        <w:rPr>
          <w:rFonts w:hint="eastAsia" w:ascii="Arial" w:hAnsi="Arial" w:cs="Arial"/>
          <w:lang w:val="en-US" w:eastAsia="zh-CN"/>
        </w:rPr>
        <w:t xml:space="preserve">Case 1:  the AI/ML LCM framework in 5GA can be the baseline for </w:t>
      </w:r>
      <w:r>
        <w:rPr>
          <w:rFonts w:ascii="Arial" w:hAnsi="Arial" w:cs="Arial"/>
        </w:rPr>
        <w:t>the offline-trained UE side model</w:t>
      </w:r>
      <w:r>
        <w:rPr>
          <w:rFonts w:hint="eastAsia" w:ascii="Arial" w:hAnsi="Arial" w:cs="Arial"/>
          <w:lang w:val="en-US" w:eastAsia="zh-CN"/>
        </w:rPr>
        <w:t xml:space="preserve"> LCM;</w:t>
      </w:r>
    </w:p>
    <w:p>
      <w:pPr>
        <w:pStyle w:val="154"/>
        <w:snapToGrid w:val="0"/>
        <w:spacing w:before="157" w:beforeLines="50" w:after="157" w:afterLines="50"/>
        <w:ind w:left="1414" w:leftChars="700" w:hanging="14" w:hangingChars="7"/>
        <w:rPr>
          <w:rFonts w:ascii="Arial" w:hAnsi="Arial" w:cs="Arial"/>
          <w:lang w:val="en-US"/>
        </w:rPr>
      </w:pPr>
      <w:r>
        <w:rPr>
          <w:rFonts w:hint="eastAsia" w:ascii="Arial" w:hAnsi="Arial" w:cs="Arial"/>
          <w:lang w:val="en-US" w:eastAsia="zh-CN"/>
        </w:rPr>
        <w:t>-</w:t>
      </w:r>
      <w:r>
        <w:rPr>
          <w:rFonts w:hint="eastAsia" w:ascii="Arial" w:hAnsi="Arial" w:cs="Arial"/>
          <w:lang w:val="en-US" w:eastAsia="zh-CN"/>
        </w:rPr>
        <w:tab/>
      </w:r>
      <w:r>
        <w:rPr>
          <w:rFonts w:hint="eastAsia" w:ascii="Arial" w:hAnsi="Arial" w:cs="Arial"/>
          <w:lang w:val="en-US" w:eastAsia="zh-CN"/>
        </w:rPr>
        <w:t xml:space="preserve">Case 2:  a new AI/ML LCM framework shall be studied in RAN2 for the online-trained UE side model LCM (pending the input from RAN1 and outcome of the RAN2 use case discussion). </w:t>
      </w:r>
    </w:p>
    <w:p>
      <w:pPr>
        <w:pStyle w:val="154"/>
        <w:snapToGrid w:val="0"/>
        <w:spacing w:before="157" w:beforeLines="50" w:after="157" w:afterLines="50"/>
        <w:rPr>
          <w:rFonts w:hint="default" w:ascii="Arial" w:hAnsi="Arial" w:cs="Arial"/>
          <w:b/>
          <w:bCs/>
          <w:lang w:eastAsia="zh-CN"/>
        </w:rPr>
      </w:pPr>
      <w:r>
        <w:rPr>
          <w:rFonts w:ascii="Arial" w:hAnsi="Arial" w:cs="Arial"/>
        </w:rPr>
        <w:t xml:space="preserve">Proposal </w:t>
      </w:r>
      <w:r>
        <w:rPr>
          <w:rFonts w:hint="eastAsia" w:ascii="Arial" w:hAnsi="Arial" w:cs="Arial"/>
          <w:lang w:val="en-US" w:eastAsia="zh-CN"/>
        </w:rPr>
        <w:t>7</w:t>
      </w:r>
      <w:r>
        <w:rPr>
          <w:rFonts w:ascii="Arial" w:hAnsi="Arial" w:cs="Arial"/>
        </w:rPr>
        <w:tab/>
      </w:r>
      <w:r>
        <w:rPr>
          <w:rFonts w:ascii="Arial" w:hAnsi="Arial" w:cs="Arial"/>
        </w:rPr>
        <w:t xml:space="preserve">RAN 2 to </w:t>
      </w:r>
      <w:r>
        <w:rPr>
          <w:rFonts w:hint="eastAsia" w:ascii="Arial" w:hAnsi="Arial" w:cs="Arial"/>
          <w:lang w:val="en-US" w:eastAsia="zh-CN"/>
        </w:rPr>
        <w:t xml:space="preserve">conduct </w:t>
      </w:r>
      <w:r>
        <w:rPr>
          <w:rFonts w:ascii="Arial" w:hAnsi="Arial" w:cs="Arial"/>
          <w:lang w:val="en-US" w:eastAsia="zh-CN"/>
        </w:rPr>
        <w:t>a</w:t>
      </w:r>
      <w:r>
        <w:rPr>
          <w:rFonts w:hint="eastAsia" w:ascii="Arial" w:hAnsi="Arial" w:cs="Arial"/>
          <w:lang w:val="en-US" w:eastAsia="zh-CN"/>
        </w:rPr>
        <w:t xml:space="preserve"> case by case study on</w:t>
      </w:r>
      <w:r>
        <w:rPr>
          <w:rFonts w:ascii="Arial" w:hAnsi="Arial" w:cs="Arial"/>
        </w:rPr>
        <w:t xml:space="preserve"> 6G </w:t>
      </w:r>
      <w:r>
        <w:rPr>
          <w:rFonts w:hint="eastAsia" w:ascii="Arial" w:hAnsi="Arial" w:cs="Arial"/>
          <w:lang w:val="en-US" w:eastAsia="zh-CN"/>
        </w:rPr>
        <w:t xml:space="preserve">AI/ML </w:t>
      </w:r>
      <w:r>
        <w:rPr>
          <w:rFonts w:ascii="Arial" w:hAnsi="Arial" w:cs="Arial"/>
        </w:rPr>
        <w:t xml:space="preserve">use cases and </w:t>
      </w:r>
      <w:r>
        <w:rPr>
          <w:rFonts w:hint="eastAsia" w:ascii="Arial" w:hAnsi="Arial" w:cs="Arial"/>
          <w:lang w:val="en-US" w:eastAsia="zh-CN"/>
        </w:rPr>
        <w:t xml:space="preserve">the use case proponent shall provide the following aspects for the use case discussion: 1) Use case description, including the motivation, justification; 2) </w:t>
      </w:r>
      <w:r>
        <w:rPr>
          <w:rFonts w:hint="eastAsia" w:ascii="Arial" w:hAnsi="Arial" w:cs="Arial"/>
          <w:bCs/>
          <w:lang w:val="en-US" w:eastAsia="zh-CN"/>
        </w:rPr>
        <w:t>Performance gain, including the methodology for the gain evaluation; 3) Specification impact, including the evaluations based on each component of the LCM</w:t>
      </w:r>
      <w:r>
        <w:rPr>
          <w:rFonts w:ascii="Arial" w:hAnsi="Arial" w:cs="Arial"/>
          <w:lang w:val="en-US" w:eastAsia="zh-CN"/>
        </w:rPr>
        <w:t xml:space="preserve">. </w:t>
      </w:r>
    </w:p>
    <w:bookmarkEnd w:id="4"/>
    <w:bookmarkEnd w:id="5"/>
    <w:p>
      <w:pPr>
        <w:pStyle w:val="2"/>
        <w:jc w:val="both"/>
        <w:rPr>
          <w:lang w:eastAsia="zh-CN"/>
        </w:rPr>
      </w:pPr>
      <w:r>
        <w:rPr>
          <w:rFonts w:hint="eastAsia"/>
          <w:lang w:val="en-US" w:eastAsia="zh-CN"/>
        </w:rPr>
        <w:t>Reference</w:t>
      </w:r>
    </w:p>
    <w:p>
      <w:pPr>
        <w:pStyle w:val="97"/>
        <w:numPr>
          <w:ilvl w:val="0"/>
          <w:numId w:val="32"/>
        </w:numPr>
        <w:ind w:left="0" w:firstLine="0" w:firstLineChars="0"/>
        <w:rPr>
          <w:sz w:val="20"/>
          <w:szCs w:val="20"/>
        </w:rPr>
      </w:pPr>
      <w:bookmarkStart w:id="6" w:name="_Ref207094148"/>
      <w:r>
        <w:rPr>
          <w:sz w:val="20"/>
          <w:szCs w:val="20"/>
        </w:rPr>
        <w:t xml:space="preserve">RP-251881, </w:t>
      </w:r>
      <w:r>
        <w:rPr>
          <w:rFonts w:eastAsia="Batang"/>
          <w:sz w:val="20"/>
          <w:szCs w:val="20"/>
        </w:rPr>
        <w:t xml:space="preserve">New SID: Study on 6G Radio, June 2025. </w:t>
      </w:r>
    </w:p>
    <w:p>
      <w:pPr>
        <w:pStyle w:val="97"/>
        <w:numPr>
          <w:ilvl w:val="0"/>
          <w:numId w:val="32"/>
        </w:numPr>
        <w:ind w:left="0" w:firstLine="0" w:firstLineChars="0"/>
        <w:rPr>
          <w:sz w:val="20"/>
          <w:szCs w:val="20"/>
        </w:rPr>
      </w:pPr>
      <w:r>
        <w:rPr>
          <w:sz w:val="20"/>
          <w:szCs w:val="20"/>
        </w:rPr>
        <w:t xml:space="preserve">3GPP TR </w:t>
      </w:r>
      <w:r>
        <w:rPr>
          <w:rFonts w:hint="eastAsia"/>
          <w:sz w:val="20"/>
          <w:szCs w:val="20"/>
        </w:rPr>
        <w:t xml:space="preserve">22.870 </w:t>
      </w:r>
      <w:r>
        <w:rPr>
          <w:rFonts w:hint="eastAsia" w:eastAsiaTheme="minorEastAsia"/>
          <w:sz w:val="20"/>
          <w:szCs w:val="20"/>
        </w:rPr>
        <w:t>v0.4.0</w:t>
      </w:r>
      <w:r>
        <w:rPr>
          <w:sz w:val="20"/>
          <w:szCs w:val="20"/>
        </w:rPr>
        <w:t xml:space="preserve">, Study on 6G </w:t>
      </w:r>
      <w:r>
        <w:rPr>
          <w:rFonts w:hint="eastAsia"/>
          <w:sz w:val="20"/>
          <w:szCs w:val="20"/>
        </w:rPr>
        <w:t>use cases</w:t>
      </w:r>
      <w:r>
        <w:rPr>
          <w:sz w:val="20"/>
          <w:szCs w:val="20"/>
        </w:rPr>
        <w:t xml:space="preserve"> and </w:t>
      </w:r>
      <w:r>
        <w:rPr>
          <w:rFonts w:hint="eastAsia"/>
          <w:sz w:val="20"/>
          <w:szCs w:val="20"/>
        </w:rPr>
        <w:t>r</w:t>
      </w:r>
      <w:r>
        <w:rPr>
          <w:sz w:val="20"/>
          <w:szCs w:val="20"/>
        </w:rPr>
        <w:t>equirements</w:t>
      </w:r>
      <w:r>
        <w:rPr>
          <w:rFonts w:hint="eastAsia" w:eastAsiaTheme="minorEastAsia"/>
          <w:sz w:val="20"/>
          <w:szCs w:val="20"/>
        </w:rPr>
        <w:t xml:space="preserve">, September, 2025. </w:t>
      </w:r>
    </w:p>
    <w:p>
      <w:pPr>
        <w:pStyle w:val="97"/>
        <w:numPr>
          <w:ilvl w:val="0"/>
          <w:numId w:val="32"/>
        </w:numPr>
        <w:ind w:left="0" w:firstLine="0" w:firstLineChars="0"/>
        <w:rPr>
          <w:sz w:val="20"/>
          <w:szCs w:val="20"/>
        </w:rPr>
      </w:pPr>
      <w:r>
        <w:rPr>
          <w:sz w:val="20"/>
          <w:szCs w:val="20"/>
        </w:rPr>
        <w:t xml:space="preserve">S3-252973, </w:t>
      </w:r>
      <w:r>
        <w:rPr>
          <w:rFonts w:eastAsia="Batang"/>
          <w:sz w:val="20"/>
          <w:szCs w:val="20"/>
        </w:rPr>
        <w:t xml:space="preserve">Study on Security for the 6G System, August, 2025. </w:t>
      </w:r>
    </w:p>
    <w:bookmarkEnd w:id="6"/>
    <w:p>
      <w:pPr>
        <w:pStyle w:val="97"/>
        <w:numPr>
          <w:ilvl w:val="0"/>
          <w:numId w:val="32"/>
        </w:numPr>
        <w:ind w:left="0" w:firstLine="0" w:firstLineChars="0"/>
        <w:rPr>
          <w:sz w:val="20"/>
          <w:szCs w:val="20"/>
        </w:rPr>
      </w:pPr>
      <w:r>
        <w:rPr>
          <w:rFonts w:hint="eastAsia" w:eastAsiaTheme="minorEastAsia"/>
          <w:sz w:val="20"/>
          <w:szCs w:val="20"/>
        </w:rPr>
        <w:t xml:space="preserve">3GPP TR 38.843 v18.0.0, 3GPP TSG RAN Study on AI/ML for NR air interface, December, 2023. </w:t>
      </w:r>
    </w:p>
    <w:p>
      <w:pPr>
        <w:pStyle w:val="97"/>
        <w:numPr>
          <w:ilvl w:val="0"/>
          <w:numId w:val="32"/>
        </w:numPr>
        <w:ind w:left="0" w:firstLine="0" w:firstLineChars="0"/>
        <w:rPr>
          <w:sz w:val="20"/>
          <w:szCs w:val="20"/>
        </w:rPr>
      </w:pPr>
      <w:r>
        <w:rPr>
          <w:rFonts w:hint="eastAsia" w:eastAsiaTheme="minorEastAsia"/>
          <w:sz w:val="20"/>
          <w:szCs w:val="20"/>
        </w:rPr>
        <w:t>S2-2508132, [WT#5 Data framework] Summary of WT scope on 6G data framework, August, 2025.</w:t>
      </w:r>
    </w:p>
    <w:p>
      <w:pPr>
        <w:pStyle w:val="97"/>
        <w:ind w:firstLine="0" w:firstLineChars="0"/>
        <w:rPr>
          <w:rFonts w:eastAsiaTheme="minor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97BA7"/>
    <w:multiLevelType w:val="singleLevel"/>
    <w:tmpl w:val="89197BA7"/>
    <w:lvl w:ilvl="0" w:tentative="0">
      <w:start w:val="1"/>
      <w:numFmt w:val="decimal"/>
      <w:suff w:val="space"/>
      <w:lvlText w:val="%1)"/>
      <w:lvlJc w:val="left"/>
    </w:lvl>
  </w:abstractNum>
  <w:abstractNum w:abstractNumId="1">
    <w:nsid w:val="90CD7580"/>
    <w:multiLevelType w:val="singleLevel"/>
    <w:tmpl w:val="90CD7580"/>
    <w:lvl w:ilvl="0" w:tentative="0">
      <w:start w:val="1"/>
      <w:numFmt w:val="decimal"/>
      <w:suff w:val="space"/>
      <w:lvlText w:val="%1)"/>
      <w:lvlJc w:val="left"/>
    </w:lvl>
  </w:abstractNum>
  <w:abstractNum w:abstractNumId="2">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3">
    <w:nsid w:val="B45B8F52"/>
    <w:multiLevelType w:val="singleLevel"/>
    <w:tmpl w:val="B45B8F52"/>
    <w:lvl w:ilvl="0" w:tentative="0">
      <w:start w:val="1"/>
      <w:numFmt w:val="decimal"/>
      <w:suff w:val="space"/>
      <w:lvlText w:val="%1)"/>
      <w:lvlJc w:val="left"/>
    </w:lvl>
  </w:abstractNum>
  <w:abstractNum w:abstractNumId="4">
    <w:nsid w:val="DD9F7B2E"/>
    <w:multiLevelType w:val="singleLevel"/>
    <w:tmpl w:val="DD9F7B2E"/>
    <w:lvl w:ilvl="0" w:tentative="0">
      <w:start w:val="1"/>
      <w:numFmt w:val="bullet"/>
      <w:lvlText w:val=""/>
      <w:lvlJc w:val="left"/>
      <w:pPr>
        <w:ind w:left="420" w:hanging="420"/>
      </w:pPr>
      <w:rPr>
        <w:rFonts w:hint="default" w:ascii="Wingdings" w:hAnsi="Wingdings"/>
      </w:rPr>
    </w:lvl>
  </w:abstractNum>
  <w:abstractNum w:abstractNumId="5">
    <w:nsid w:val="F14A0470"/>
    <w:multiLevelType w:val="singleLevel"/>
    <w:tmpl w:val="F14A0470"/>
    <w:lvl w:ilvl="0" w:tentative="0">
      <w:start w:val="1"/>
      <w:numFmt w:val="bullet"/>
      <w:lvlText w:val=""/>
      <w:lvlJc w:val="left"/>
      <w:pPr>
        <w:ind w:left="420" w:hanging="420"/>
      </w:pPr>
      <w:rPr>
        <w:rFonts w:hint="default" w:ascii="Wingdings" w:hAnsi="Wingdings"/>
      </w:rPr>
    </w:lvl>
  </w:abstractNum>
  <w:abstractNum w:abstractNumId="6">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黑体"/>
        <w:b w:val="0"/>
        <w:i w:val="0"/>
        <w:sz w:val="18"/>
        <w:szCs w:val="18"/>
      </w:rPr>
    </w:lvl>
  </w:abstractNum>
  <w:abstractNum w:abstractNumId="7">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8">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0DE66766"/>
    <w:multiLevelType w:val="singleLevel"/>
    <w:tmpl w:val="0DE66766"/>
    <w:lvl w:ilvl="0" w:tentative="0">
      <w:start w:val="1"/>
      <w:numFmt w:val="decimal"/>
      <w:suff w:val="space"/>
      <w:lvlText w:val="%1)"/>
      <w:lvlJc w:val="left"/>
    </w:lvl>
  </w:abstractNum>
  <w:abstractNum w:abstractNumId="10">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1DD003BD"/>
    <w:multiLevelType w:val="singleLevel"/>
    <w:tmpl w:val="1DD003BD"/>
    <w:lvl w:ilvl="0" w:tentative="0">
      <w:start w:val="1"/>
      <w:numFmt w:val="bullet"/>
      <w:lvlText w:val=""/>
      <w:lvlJc w:val="left"/>
      <w:pPr>
        <w:ind w:left="420" w:hanging="420"/>
      </w:pPr>
      <w:rPr>
        <w:rFonts w:hint="default" w:ascii="Wingdings" w:hAnsi="Wingdings"/>
      </w:rPr>
    </w:lvl>
  </w:abstractNum>
  <w:abstractNum w:abstractNumId="12">
    <w:nsid w:val="1DF624DD"/>
    <w:multiLevelType w:val="multilevel"/>
    <w:tmpl w:val="1DF624DD"/>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78302F9"/>
    <w:multiLevelType w:val="singleLevel"/>
    <w:tmpl w:val="278302F9"/>
    <w:lvl w:ilvl="0" w:tentative="0">
      <w:start w:val="1"/>
      <w:numFmt w:val="bullet"/>
      <w:lvlText w:val=""/>
      <w:lvlJc w:val="left"/>
      <w:pPr>
        <w:ind w:left="420" w:hanging="420"/>
      </w:pPr>
      <w:rPr>
        <w:rFonts w:hint="default" w:ascii="Wingdings" w:hAnsi="Wingdings"/>
      </w:rPr>
    </w:lvl>
  </w:abstractNum>
  <w:abstractNum w:abstractNumId="14">
    <w:nsid w:val="27EAC4B4"/>
    <w:multiLevelType w:val="singleLevel"/>
    <w:tmpl w:val="27EAC4B4"/>
    <w:lvl w:ilvl="0" w:tentative="0">
      <w:start w:val="1"/>
      <w:numFmt w:val="decimal"/>
      <w:suff w:val="space"/>
      <w:lvlText w:val="%1)"/>
      <w:lvlJc w:val="left"/>
    </w:lvl>
  </w:abstractNum>
  <w:abstractNum w:abstractNumId="15">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6">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7">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8">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9">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451F081D"/>
    <w:multiLevelType w:val="singleLevel"/>
    <w:tmpl w:val="451F081D"/>
    <w:lvl w:ilvl="0" w:tentative="0">
      <w:start w:val="1"/>
      <w:numFmt w:val="decimal"/>
      <w:suff w:val="space"/>
      <w:lvlText w:val="%1)"/>
      <w:lvlJc w:val="left"/>
    </w:lvl>
  </w:abstractNum>
  <w:abstractNum w:abstractNumId="21">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52CA544A"/>
    <w:multiLevelType w:val="singleLevel"/>
    <w:tmpl w:val="52CA544A"/>
    <w:lvl w:ilvl="0" w:tentative="0">
      <w:start w:val="1"/>
      <w:numFmt w:val="decimal"/>
      <w:pStyle w:val="11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3">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24">
    <w:nsid w:val="6438EBAE"/>
    <w:multiLevelType w:val="singleLevel"/>
    <w:tmpl w:val="6438EBAE"/>
    <w:lvl w:ilvl="0" w:tentative="0">
      <w:start w:val="1"/>
      <w:numFmt w:val="decimal"/>
      <w:suff w:val="space"/>
      <w:lvlText w:val="%1)"/>
      <w:lvlJc w:val="left"/>
    </w:lvl>
  </w:abstractNum>
  <w:abstractNum w:abstractNumId="25">
    <w:nsid w:val="6AD4210A"/>
    <w:multiLevelType w:val="singleLevel"/>
    <w:tmpl w:val="6AD4210A"/>
    <w:lvl w:ilvl="0" w:tentative="0">
      <w:start w:val="1"/>
      <w:numFmt w:val="decimalZero"/>
      <w:pStyle w:val="11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6">
    <w:nsid w:val="6E54B7E1"/>
    <w:multiLevelType w:val="singleLevel"/>
    <w:tmpl w:val="6E54B7E1"/>
    <w:lvl w:ilvl="0" w:tentative="0">
      <w:start w:val="1"/>
      <w:numFmt w:val="bullet"/>
      <w:lvlText w:val=""/>
      <w:lvlJc w:val="left"/>
      <w:pPr>
        <w:ind w:left="420" w:hanging="420"/>
      </w:pPr>
      <w:rPr>
        <w:rFonts w:hint="default" w:ascii="Wingdings" w:hAnsi="Wingdings"/>
      </w:rPr>
    </w:lvl>
  </w:abstractNum>
  <w:abstractNum w:abstractNumId="27">
    <w:nsid w:val="6F277168"/>
    <w:multiLevelType w:val="singleLevel"/>
    <w:tmpl w:val="6F277168"/>
    <w:lvl w:ilvl="0" w:tentative="0">
      <w:start w:val="1"/>
      <w:numFmt w:val="bullet"/>
      <w:lvlText w:val=""/>
      <w:lvlJc w:val="left"/>
      <w:pPr>
        <w:tabs>
          <w:tab w:val="left" w:pos="420"/>
        </w:tabs>
        <w:ind w:left="840" w:hanging="420"/>
      </w:pPr>
      <w:rPr>
        <w:rFonts w:hint="default" w:ascii="Wingdings" w:hAnsi="Wingdings"/>
      </w:rPr>
    </w:lvl>
  </w:abstractNum>
  <w:abstractNum w:abstractNumId="28">
    <w:nsid w:val="70146DC0"/>
    <w:multiLevelType w:val="multilevel"/>
    <w:tmpl w:val="70146DC0"/>
    <w:lvl w:ilvl="0" w:tentative="0">
      <w:start w:val="1"/>
      <w:numFmt w:val="bullet"/>
      <w:pStyle w:val="1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9188A59"/>
    <w:multiLevelType w:val="multilevel"/>
    <w:tmpl w:val="79188A5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79497139"/>
    <w:multiLevelType w:val="singleLevel"/>
    <w:tmpl w:val="79497139"/>
    <w:lvl w:ilvl="0" w:tentative="0">
      <w:start w:val="1"/>
      <w:numFmt w:val="bullet"/>
      <w:lvlText w:val=""/>
      <w:lvlJc w:val="left"/>
      <w:pPr>
        <w:ind w:left="420" w:hanging="420"/>
      </w:pPr>
      <w:rPr>
        <w:rFonts w:hint="default" w:ascii="Wingdings" w:hAnsi="Wingdings"/>
      </w:rPr>
    </w:lvl>
  </w:abstractNum>
  <w:abstractNum w:abstractNumId="31">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0"/>
  </w:num>
  <w:num w:numId="4">
    <w:abstractNumId w:val="23"/>
  </w:num>
  <w:num w:numId="5">
    <w:abstractNumId w:val="22"/>
  </w:num>
  <w:num w:numId="6">
    <w:abstractNumId w:val="25"/>
  </w:num>
  <w:num w:numId="7">
    <w:abstractNumId w:val="28"/>
  </w:num>
  <w:num w:numId="8">
    <w:abstractNumId w:val="17"/>
  </w:num>
  <w:num w:numId="9">
    <w:abstractNumId w:val="18"/>
  </w:num>
  <w:num w:numId="10">
    <w:abstractNumId w:val="31"/>
  </w:num>
  <w:num w:numId="11">
    <w:abstractNumId w:val="19"/>
  </w:num>
  <w:num w:numId="12">
    <w:abstractNumId w:val="21"/>
  </w:num>
  <w:num w:numId="13">
    <w:abstractNumId w:val="7"/>
  </w:num>
  <w:num w:numId="14">
    <w:abstractNumId w:val="15"/>
  </w:num>
  <w:num w:numId="15">
    <w:abstractNumId w:val="27"/>
  </w:num>
  <w:num w:numId="16">
    <w:abstractNumId w:val="26"/>
  </w:num>
  <w:num w:numId="17">
    <w:abstractNumId w:val="24"/>
  </w:num>
  <w:num w:numId="18">
    <w:abstractNumId w:val="11"/>
  </w:num>
  <w:num w:numId="19">
    <w:abstractNumId w:val="9"/>
  </w:num>
  <w:num w:numId="20">
    <w:abstractNumId w:val="20"/>
  </w:num>
  <w:num w:numId="21">
    <w:abstractNumId w:val="1"/>
  </w:num>
  <w:num w:numId="22">
    <w:abstractNumId w:val="0"/>
  </w:num>
  <w:num w:numId="23">
    <w:abstractNumId w:val="14"/>
  </w:num>
  <w:num w:numId="24">
    <w:abstractNumId w:val="3"/>
  </w:num>
  <w:num w:numId="25">
    <w:abstractNumId w:val="16"/>
  </w:num>
  <w:num w:numId="26">
    <w:abstractNumId w:val="4"/>
  </w:num>
  <w:num w:numId="27">
    <w:abstractNumId w:val="12"/>
  </w:num>
  <w:num w:numId="28">
    <w:abstractNumId w:val="13"/>
  </w:num>
  <w:num w:numId="29">
    <w:abstractNumId w:val="30"/>
  </w:num>
  <w:num w:numId="30">
    <w:abstractNumId w:val="5"/>
  </w:num>
  <w:num w:numId="31">
    <w:abstractNumId w:val="2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80433C"/>
    <w:rsid w:val="01821808"/>
    <w:rsid w:val="01911BFA"/>
    <w:rsid w:val="019A6EAF"/>
    <w:rsid w:val="01AA08BA"/>
    <w:rsid w:val="01AB65A1"/>
    <w:rsid w:val="01B13133"/>
    <w:rsid w:val="01BE1F8E"/>
    <w:rsid w:val="01C10AEA"/>
    <w:rsid w:val="01C32272"/>
    <w:rsid w:val="01CB69D5"/>
    <w:rsid w:val="01D1338A"/>
    <w:rsid w:val="01D152C6"/>
    <w:rsid w:val="01D96170"/>
    <w:rsid w:val="01E34D25"/>
    <w:rsid w:val="01E57120"/>
    <w:rsid w:val="01ED70EF"/>
    <w:rsid w:val="01EF52D3"/>
    <w:rsid w:val="01F4406B"/>
    <w:rsid w:val="01F81751"/>
    <w:rsid w:val="02063FE0"/>
    <w:rsid w:val="020874E3"/>
    <w:rsid w:val="020C15B0"/>
    <w:rsid w:val="020E374E"/>
    <w:rsid w:val="02107785"/>
    <w:rsid w:val="021F0E77"/>
    <w:rsid w:val="02292ECC"/>
    <w:rsid w:val="0233162C"/>
    <w:rsid w:val="023A590B"/>
    <w:rsid w:val="024736AD"/>
    <w:rsid w:val="024876B7"/>
    <w:rsid w:val="024A1251"/>
    <w:rsid w:val="024C4BBC"/>
    <w:rsid w:val="024D3AAE"/>
    <w:rsid w:val="02514ADE"/>
    <w:rsid w:val="025B7057"/>
    <w:rsid w:val="02674F36"/>
    <w:rsid w:val="026A22BD"/>
    <w:rsid w:val="026F4487"/>
    <w:rsid w:val="027C0D50"/>
    <w:rsid w:val="027E0E5C"/>
    <w:rsid w:val="0282362F"/>
    <w:rsid w:val="02875B78"/>
    <w:rsid w:val="028B2766"/>
    <w:rsid w:val="028C773C"/>
    <w:rsid w:val="028E3DB5"/>
    <w:rsid w:val="028F2286"/>
    <w:rsid w:val="02A276E1"/>
    <w:rsid w:val="02A9251A"/>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63A39"/>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E6699"/>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E5664"/>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5C15E2"/>
    <w:rsid w:val="07677B1E"/>
    <w:rsid w:val="076A4F1E"/>
    <w:rsid w:val="07714041"/>
    <w:rsid w:val="07731CCC"/>
    <w:rsid w:val="07733C4D"/>
    <w:rsid w:val="07764055"/>
    <w:rsid w:val="07871169"/>
    <w:rsid w:val="078B46C0"/>
    <w:rsid w:val="078E3861"/>
    <w:rsid w:val="07944905"/>
    <w:rsid w:val="07984579"/>
    <w:rsid w:val="079C588B"/>
    <w:rsid w:val="07A5613C"/>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3D6D09"/>
    <w:rsid w:val="08485534"/>
    <w:rsid w:val="084D7C2D"/>
    <w:rsid w:val="08513F9C"/>
    <w:rsid w:val="08563A33"/>
    <w:rsid w:val="085D612D"/>
    <w:rsid w:val="0860587B"/>
    <w:rsid w:val="086069C7"/>
    <w:rsid w:val="086543A9"/>
    <w:rsid w:val="086969F7"/>
    <w:rsid w:val="08700613"/>
    <w:rsid w:val="087A600A"/>
    <w:rsid w:val="08845B88"/>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A48E7"/>
    <w:rsid w:val="095D5E13"/>
    <w:rsid w:val="096E1B07"/>
    <w:rsid w:val="09770614"/>
    <w:rsid w:val="097D58FE"/>
    <w:rsid w:val="098136CA"/>
    <w:rsid w:val="09824426"/>
    <w:rsid w:val="098264FB"/>
    <w:rsid w:val="098C4D68"/>
    <w:rsid w:val="098E0239"/>
    <w:rsid w:val="099810E4"/>
    <w:rsid w:val="09AE656F"/>
    <w:rsid w:val="09B55CF9"/>
    <w:rsid w:val="09B74C81"/>
    <w:rsid w:val="09B809DA"/>
    <w:rsid w:val="09C44153"/>
    <w:rsid w:val="09D03D26"/>
    <w:rsid w:val="09DD67D2"/>
    <w:rsid w:val="09E77165"/>
    <w:rsid w:val="09EB0ED1"/>
    <w:rsid w:val="09EF09C1"/>
    <w:rsid w:val="09F50557"/>
    <w:rsid w:val="0A1A2468"/>
    <w:rsid w:val="0A1D19D3"/>
    <w:rsid w:val="0A27722F"/>
    <w:rsid w:val="0A2A7793"/>
    <w:rsid w:val="0A3F4981"/>
    <w:rsid w:val="0A3F7AE7"/>
    <w:rsid w:val="0A451CBD"/>
    <w:rsid w:val="0A486B7B"/>
    <w:rsid w:val="0A4C18F1"/>
    <w:rsid w:val="0A5374FD"/>
    <w:rsid w:val="0A554839"/>
    <w:rsid w:val="0A565A84"/>
    <w:rsid w:val="0A5E156C"/>
    <w:rsid w:val="0A5F704B"/>
    <w:rsid w:val="0A631910"/>
    <w:rsid w:val="0A657775"/>
    <w:rsid w:val="0A667A80"/>
    <w:rsid w:val="0A6E2BA0"/>
    <w:rsid w:val="0A7649DB"/>
    <w:rsid w:val="0A7E18CE"/>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47691"/>
    <w:rsid w:val="0B3500C7"/>
    <w:rsid w:val="0B3545A0"/>
    <w:rsid w:val="0B366E76"/>
    <w:rsid w:val="0B40268F"/>
    <w:rsid w:val="0B4C2B18"/>
    <w:rsid w:val="0B522E93"/>
    <w:rsid w:val="0B542123"/>
    <w:rsid w:val="0B6F6D66"/>
    <w:rsid w:val="0B7079D2"/>
    <w:rsid w:val="0B723658"/>
    <w:rsid w:val="0B725406"/>
    <w:rsid w:val="0B7C5866"/>
    <w:rsid w:val="0B88725C"/>
    <w:rsid w:val="0B906705"/>
    <w:rsid w:val="0B966DC2"/>
    <w:rsid w:val="0B9F764E"/>
    <w:rsid w:val="0BA32833"/>
    <w:rsid w:val="0BA51061"/>
    <w:rsid w:val="0BA72860"/>
    <w:rsid w:val="0BAA5AC2"/>
    <w:rsid w:val="0BAF7048"/>
    <w:rsid w:val="0BB61EAD"/>
    <w:rsid w:val="0BBD1B53"/>
    <w:rsid w:val="0BC579A8"/>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6C091A"/>
    <w:rsid w:val="0C705B2C"/>
    <w:rsid w:val="0C7220C1"/>
    <w:rsid w:val="0C8B2BAD"/>
    <w:rsid w:val="0C8B7C21"/>
    <w:rsid w:val="0C914689"/>
    <w:rsid w:val="0C970F7A"/>
    <w:rsid w:val="0C9A79EB"/>
    <w:rsid w:val="0CA77552"/>
    <w:rsid w:val="0CA84FD3"/>
    <w:rsid w:val="0CAF55FC"/>
    <w:rsid w:val="0CB311C7"/>
    <w:rsid w:val="0CB337AA"/>
    <w:rsid w:val="0CB74C7A"/>
    <w:rsid w:val="0CC06DF7"/>
    <w:rsid w:val="0CC355D2"/>
    <w:rsid w:val="0CCD00B0"/>
    <w:rsid w:val="0CCF124D"/>
    <w:rsid w:val="0CD07B3D"/>
    <w:rsid w:val="0CD41289"/>
    <w:rsid w:val="0CDF3124"/>
    <w:rsid w:val="0CE1722F"/>
    <w:rsid w:val="0CE44A39"/>
    <w:rsid w:val="0CEC0AE0"/>
    <w:rsid w:val="0CF0073E"/>
    <w:rsid w:val="0CFB0EBB"/>
    <w:rsid w:val="0CFF215F"/>
    <w:rsid w:val="0D082D0F"/>
    <w:rsid w:val="0D1202CE"/>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E761A"/>
    <w:rsid w:val="0DEF247F"/>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D0E3B"/>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DF0C78"/>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07AF"/>
    <w:rsid w:val="10B96A95"/>
    <w:rsid w:val="10B9797C"/>
    <w:rsid w:val="10BC5CFC"/>
    <w:rsid w:val="10CD1C7F"/>
    <w:rsid w:val="10D04450"/>
    <w:rsid w:val="10D1157C"/>
    <w:rsid w:val="10DE213A"/>
    <w:rsid w:val="10DE37E9"/>
    <w:rsid w:val="10E3510D"/>
    <w:rsid w:val="10E73CC9"/>
    <w:rsid w:val="10EC373E"/>
    <w:rsid w:val="10FA3336"/>
    <w:rsid w:val="10FC0779"/>
    <w:rsid w:val="11014378"/>
    <w:rsid w:val="11106B90"/>
    <w:rsid w:val="1112278A"/>
    <w:rsid w:val="11180D24"/>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CF558E"/>
    <w:rsid w:val="11E57F60"/>
    <w:rsid w:val="11E67263"/>
    <w:rsid w:val="11F24F7E"/>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D4CDD"/>
    <w:rsid w:val="125F3FE0"/>
    <w:rsid w:val="12630EE1"/>
    <w:rsid w:val="1279245A"/>
    <w:rsid w:val="127D2333"/>
    <w:rsid w:val="127D6363"/>
    <w:rsid w:val="1280365F"/>
    <w:rsid w:val="128072E8"/>
    <w:rsid w:val="12834DD2"/>
    <w:rsid w:val="128611F1"/>
    <w:rsid w:val="129C3B7A"/>
    <w:rsid w:val="129C6C18"/>
    <w:rsid w:val="12A32D1F"/>
    <w:rsid w:val="12A40095"/>
    <w:rsid w:val="12A771A7"/>
    <w:rsid w:val="12A93CA4"/>
    <w:rsid w:val="12AB39AF"/>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24F6F"/>
    <w:rsid w:val="137A4F81"/>
    <w:rsid w:val="137F41D8"/>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B097C"/>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4F831F4"/>
    <w:rsid w:val="150152A2"/>
    <w:rsid w:val="15125701"/>
    <w:rsid w:val="151C4EFB"/>
    <w:rsid w:val="15217D77"/>
    <w:rsid w:val="15224038"/>
    <w:rsid w:val="152C4E70"/>
    <w:rsid w:val="15446098"/>
    <w:rsid w:val="154676B8"/>
    <w:rsid w:val="1555138F"/>
    <w:rsid w:val="15551446"/>
    <w:rsid w:val="15564AA3"/>
    <w:rsid w:val="155C679B"/>
    <w:rsid w:val="155F3E9D"/>
    <w:rsid w:val="156C1581"/>
    <w:rsid w:val="15713BE2"/>
    <w:rsid w:val="157C124F"/>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23ECC"/>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E5D7B"/>
    <w:rsid w:val="16F0332F"/>
    <w:rsid w:val="16F14FB5"/>
    <w:rsid w:val="16F32BF9"/>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EF4DD3"/>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6859EC"/>
    <w:rsid w:val="18742311"/>
    <w:rsid w:val="18781570"/>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52E5"/>
    <w:rsid w:val="19557D03"/>
    <w:rsid w:val="1956151F"/>
    <w:rsid w:val="19595F0A"/>
    <w:rsid w:val="196C612C"/>
    <w:rsid w:val="196C6E56"/>
    <w:rsid w:val="19772CCB"/>
    <w:rsid w:val="19813013"/>
    <w:rsid w:val="19885571"/>
    <w:rsid w:val="19954887"/>
    <w:rsid w:val="19984290"/>
    <w:rsid w:val="19A92151"/>
    <w:rsid w:val="19BC07A6"/>
    <w:rsid w:val="19BE49B2"/>
    <w:rsid w:val="19C33454"/>
    <w:rsid w:val="19D013A5"/>
    <w:rsid w:val="19D6312F"/>
    <w:rsid w:val="19DB3E6E"/>
    <w:rsid w:val="19DE5F80"/>
    <w:rsid w:val="19E461E8"/>
    <w:rsid w:val="19E566F8"/>
    <w:rsid w:val="19E60580"/>
    <w:rsid w:val="19E858D2"/>
    <w:rsid w:val="19EA13C3"/>
    <w:rsid w:val="19F3039F"/>
    <w:rsid w:val="1A0614FB"/>
    <w:rsid w:val="1A062771"/>
    <w:rsid w:val="1A0635F7"/>
    <w:rsid w:val="1A0807DD"/>
    <w:rsid w:val="1A0E3059"/>
    <w:rsid w:val="1A1B7AF6"/>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3D71C1"/>
    <w:rsid w:val="1B3E07C4"/>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E5697"/>
    <w:rsid w:val="1BAF4D7B"/>
    <w:rsid w:val="1BB23B87"/>
    <w:rsid w:val="1BBC3961"/>
    <w:rsid w:val="1BC2741A"/>
    <w:rsid w:val="1BC75474"/>
    <w:rsid w:val="1BCD57C1"/>
    <w:rsid w:val="1BDC0BD9"/>
    <w:rsid w:val="1BE81EAB"/>
    <w:rsid w:val="1C08314A"/>
    <w:rsid w:val="1C091D8D"/>
    <w:rsid w:val="1C0A2C23"/>
    <w:rsid w:val="1C0D0793"/>
    <w:rsid w:val="1C114A27"/>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E50E1"/>
    <w:rsid w:val="1C7F236D"/>
    <w:rsid w:val="1C7F79BA"/>
    <w:rsid w:val="1C800AD2"/>
    <w:rsid w:val="1C8927A9"/>
    <w:rsid w:val="1C8A40C3"/>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96BBB"/>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BE68BA"/>
    <w:rsid w:val="1FC12489"/>
    <w:rsid w:val="1FC97EC3"/>
    <w:rsid w:val="1FD05A66"/>
    <w:rsid w:val="1FD8629E"/>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97803"/>
    <w:rsid w:val="204F1917"/>
    <w:rsid w:val="204F718E"/>
    <w:rsid w:val="2050652B"/>
    <w:rsid w:val="205266EA"/>
    <w:rsid w:val="205722C9"/>
    <w:rsid w:val="205A3209"/>
    <w:rsid w:val="205C0151"/>
    <w:rsid w:val="205F3FB4"/>
    <w:rsid w:val="2061229A"/>
    <w:rsid w:val="20640FC9"/>
    <w:rsid w:val="20700D48"/>
    <w:rsid w:val="207055C1"/>
    <w:rsid w:val="20773099"/>
    <w:rsid w:val="207931E6"/>
    <w:rsid w:val="20793917"/>
    <w:rsid w:val="207F0D31"/>
    <w:rsid w:val="20814354"/>
    <w:rsid w:val="208607BE"/>
    <w:rsid w:val="20880287"/>
    <w:rsid w:val="2089606E"/>
    <w:rsid w:val="209A6308"/>
    <w:rsid w:val="209E2790"/>
    <w:rsid w:val="20A5763E"/>
    <w:rsid w:val="20AB18E1"/>
    <w:rsid w:val="20B50846"/>
    <w:rsid w:val="20B523B5"/>
    <w:rsid w:val="20B92032"/>
    <w:rsid w:val="20BA4810"/>
    <w:rsid w:val="20CB6CB7"/>
    <w:rsid w:val="20DA0C08"/>
    <w:rsid w:val="20DA180E"/>
    <w:rsid w:val="20DE4DDE"/>
    <w:rsid w:val="20E311AD"/>
    <w:rsid w:val="20E5409E"/>
    <w:rsid w:val="20E833DA"/>
    <w:rsid w:val="20F42C44"/>
    <w:rsid w:val="20FD76F3"/>
    <w:rsid w:val="21012835"/>
    <w:rsid w:val="21053439"/>
    <w:rsid w:val="210C42BD"/>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065BE"/>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857DBC"/>
    <w:rsid w:val="22961349"/>
    <w:rsid w:val="22A26F91"/>
    <w:rsid w:val="22A37E2B"/>
    <w:rsid w:val="22BB0A83"/>
    <w:rsid w:val="22D7412F"/>
    <w:rsid w:val="22E317D6"/>
    <w:rsid w:val="22E33C32"/>
    <w:rsid w:val="22E65F12"/>
    <w:rsid w:val="22E7319E"/>
    <w:rsid w:val="22F56E36"/>
    <w:rsid w:val="22F619EB"/>
    <w:rsid w:val="22FF6A77"/>
    <w:rsid w:val="23066402"/>
    <w:rsid w:val="23140F65"/>
    <w:rsid w:val="23207F48"/>
    <w:rsid w:val="23325FCD"/>
    <w:rsid w:val="23335126"/>
    <w:rsid w:val="23372454"/>
    <w:rsid w:val="23392C99"/>
    <w:rsid w:val="234822FE"/>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954BE0"/>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3F40E9A"/>
    <w:rsid w:val="24005728"/>
    <w:rsid w:val="24040FE5"/>
    <w:rsid w:val="2406144E"/>
    <w:rsid w:val="241B77B7"/>
    <w:rsid w:val="24273470"/>
    <w:rsid w:val="24311336"/>
    <w:rsid w:val="24315EF0"/>
    <w:rsid w:val="24331267"/>
    <w:rsid w:val="243A4268"/>
    <w:rsid w:val="24490385"/>
    <w:rsid w:val="24507903"/>
    <w:rsid w:val="24530D86"/>
    <w:rsid w:val="24564596"/>
    <w:rsid w:val="246B6FCE"/>
    <w:rsid w:val="246F1716"/>
    <w:rsid w:val="247A5489"/>
    <w:rsid w:val="24827DE7"/>
    <w:rsid w:val="24847EF8"/>
    <w:rsid w:val="248A1684"/>
    <w:rsid w:val="248C04EA"/>
    <w:rsid w:val="249A4540"/>
    <w:rsid w:val="249E2CA0"/>
    <w:rsid w:val="24A91031"/>
    <w:rsid w:val="24AE060C"/>
    <w:rsid w:val="24B11122"/>
    <w:rsid w:val="24B921B8"/>
    <w:rsid w:val="24C70671"/>
    <w:rsid w:val="24D37B20"/>
    <w:rsid w:val="24D95404"/>
    <w:rsid w:val="24E546D4"/>
    <w:rsid w:val="24EC6282"/>
    <w:rsid w:val="24ED18A5"/>
    <w:rsid w:val="24EF5C9E"/>
    <w:rsid w:val="24F87B0C"/>
    <w:rsid w:val="25007C6F"/>
    <w:rsid w:val="25043B97"/>
    <w:rsid w:val="250D6B57"/>
    <w:rsid w:val="251348EC"/>
    <w:rsid w:val="2513555B"/>
    <w:rsid w:val="251A245D"/>
    <w:rsid w:val="251C7284"/>
    <w:rsid w:val="25220111"/>
    <w:rsid w:val="252251C3"/>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BB2173"/>
    <w:rsid w:val="25BF43FD"/>
    <w:rsid w:val="25C50504"/>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B27E7"/>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623773"/>
    <w:rsid w:val="267318DF"/>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D45D3"/>
    <w:rsid w:val="272F7AD6"/>
    <w:rsid w:val="273534DB"/>
    <w:rsid w:val="273B0A98"/>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267C"/>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3081E"/>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A0102E"/>
    <w:rsid w:val="2AAC4F97"/>
    <w:rsid w:val="2AAD0D12"/>
    <w:rsid w:val="2AB37B36"/>
    <w:rsid w:val="2AB82BA6"/>
    <w:rsid w:val="2ACC4C23"/>
    <w:rsid w:val="2AD4600C"/>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31503"/>
    <w:rsid w:val="2B662CF9"/>
    <w:rsid w:val="2B8124CA"/>
    <w:rsid w:val="2B8127E6"/>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6B7BD7"/>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9B3FFF"/>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57B12"/>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C0F23"/>
    <w:rsid w:val="304836EF"/>
    <w:rsid w:val="304A2FA8"/>
    <w:rsid w:val="304C000D"/>
    <w:rsid w:val="305502D9"/>
    <w:rsid w:val="305D1B5B"/>
    <w:rsid w:val="30665FF5"/>
    <w:rsid w:val="30681CC3"/>
    <w:rsid w:val="306A27C3"/>
    <w:rsid w:val="306A42CF"/>
    <w:rsid w:val="306D1203"/>
    <w:rsid w:val="306D597F"/>
    <w:rsid w:val="307045CF"/>
    <w:rsid w:val="307118D6"/>
    <w:rsid w:val="30814620"/>
    <w:rsid w:val="308952B0"/>
    <w:rsid w:val="308973A7"/>
    <w:rsid w:val="308D7798"/>
    <w:rsid w:val="308E22B7"/>
    <w:rsid w:val="309A3CCC"/>
    <w:rsid w:val="309B0CAA"/>
    <w:rsid w:val="309C3126"/>
    <w:rsid w:val="30A56DDE"/>
    <w:rsid w:val="30B60908"/>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6F5CAE"/>
    <w:rsid w:val="31744358"/>
    <w:rsid w:val="31793A3F"/>
    <w:rsid w:val="31811DFC"/>
    <w:rsid w:val="3197146E"/>
    <w:rsid w:val="31A15D7C"/>
    <w:rsid w:val="31C148FB"/>
    <w:rsid w:val="31C2439E"/>
    <w:rsid w:val="31CB7D83"/>
    <w:rsid w:val="31D637B7"/>
    <w:rsid w:val="31D75713"/>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56B2B"/>
    <w:rsid w:val="32ED664A"/>
    <w:rsid w:val="32F51B26"/>
    <w:rsid w:val="330244EF"/>
    <w:rsid w:val="33087A52"/>
    <w:rsid w:val="330A69BD"/>
    <w:rsid w:val="330F3293"/>
    <w:rsid w:val="331327FC"/>
    <w:rsid w:val="331541D5"/>
    <w:rsid w:val="33257FBD"/>
    <w:rsid w:val="332D6456"/>
    <w:rsid w:val="33317D20"/>
    <w:rsid w:val="33362FDD"/>
    <w:rsid w:val="3337515E"/>
    <w:rsid w:val="333914B9"/>
    <w:rsid w:val="33417A5D"/>
    <w:rsid w:val="334254A8"/>
    <w:rsid w:val="33435E81"/>
    <w:rsid w:val="33444FA1"/>
    <w:rsid w:val="334C45DC"/>
    <w:rsid w:val="33541F89"/>
    <w:rsid w:val="335D3AD4"/>
    <w:rsid w:val="33713D02"/>
    <w:rsid w:val="33760436"/>
    <w:rsid w:val="33761924"/>
    <w:rsid w:val="33783671"/>
    <w:rsid w:val="33915228"/>
    <w:rsid w:val="339C4CBC"/>
    <w:rsid w:val="33AE518D"/>
    <w:rsid w:val="33B20FDF"/>
    <w:rsid w:val="33B36863"/>
    <w:rsid w:val="33B507AA"/>
    <w:rsid w:val="33BB60DF"/>
    <w:rsid w:val="33BE4B71"/>
    <w:rsid w:val="33C05D77"/>
    <w:rsid w:val="33D523ED"/>
    <w:rsid w:val="33D70352"/>
    <w:rsid w:val="33DB5F1A"/>
    <w:rsid w:val="33DE0D0B"/>
    <w:rsid w:val="33E436E7"/>
    <w:rsid w:val="33F27C70"/>
    <w:rsid w:val="33F42D4E"/>
    <w:rsid w:val="33F74B02"/>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60EA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B57734"/>
    <w:rsid w:val="34C57BA3"/>
    <w:rsid w:val="34C70DC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B0C12"/>
    <w:rsid w:val="35CE0055"/>
    <w:rsid w:val="35D16719"/>
    <w:rsid w:val="35D9057E"/>
    <w:rsid w:val="35DD3726"/>
    <w:rsid w:val="35DD7FC6"/>
    <w:rsid w:val="35DF02EF"/>
    <w:rsid w:val="35EA4102"/>
    <w:rsid w:val="35EA5BA2"/>
    <w:rsid w:val="35EC0EA5"/>
    <w:rsid w:val="35EC7605"/>
    <w:rsid w:val="35F44A12"/>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8D5C88"/>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B3A00"/>
    <w:rsid w:val="373F05AD"/>
    <w:rsid w:val="374024B5"/>
    <w:rsid w:val="37450E2E"/>
    <w:rsid w:val="374709AD"/>
    <w:rsid w:val="374E17CB"/>
    <w:rsid w:val="375458D3"/>
    <w:rsid w:val="3757220F"/>
    <w:rsid w:val="375C4328"/>
    <w:rsid w:val="37622692"/>
    <w:rsid w:val="376A0A29"/>
    <w:rsid w:val="37752E1A"/>
    <w:rsid w:val="37764687"/>
    <w:rsid w:val="3777432D"/>
    <w:rsid w:val="378F4306"/>
    <w:rsid w:val="37900EAD"/>
    <w:rsid w:val="37906C7A"/>
    <w:rsid w:val="37972EC4"/>
    <w:rsid w:val="37990888"/>
    <w:rsid w:val="37A8535D"/>
    <w:rsid w:val="37AC3D63"/>
    <w:rsid w:val="37B62A54"/>
    <w:rsid w:val="37BC7880"/>
    <w:rsid w:val="37C10485"/>
    <w:rsid w:val="37C45634"/>
    <w:rsid w:val="37C55CD9"/>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6629EB"/>
    <w:rsid w:val="3A681AB8"/>
    <w:rsid w:val="3A7B5CEA"/>
    <w:rsid w:val="3A7E0779"/>
    <w:rsid w:val="3A7E7084"/>
    <w:rsid w:val="3A81129D"/>
    <w:rsid w:val="3A8E415C"/>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61A39"/>
    <w:rsid w:val="3B182CDB"/>
    <w:rsid w:val="3B1C510D"/>
    <w:rsid w:val="3B1F6C0D"/>
    <w:rsid w:val="3B250B17"/>
    <w:rsid w:val="3B311D62"/>
    <w:rsid w:val="3B3301EA"/>
    <w:rsid w:val="3B35279B"/>
    <w:rsid w:val="3B387B37"/>
    <w:rsid w:val="3B3E47CB"/>
    <w:rsid w:val="3B575352"/>
    <w:rsid w:val="3B64776C"/>
    <w:rsid w:val="3B651152"/>
    <w:rsid w:val="3B656B66"/>
    <w:rsid w:val="3B6C6D0D"/>
    <w:rsid w:val="3B6F1B35"/>
    <w:rsid w:val="3B720C16"/>
    <w:rsid w:val="3B782167"/>
    <w:rsid w:val="3B7F24AA"/>
    <w:rsid w:val="3B8210AE"/>
    <w:rsid w:val="3B841F2A"/>
    <w:rsid w:val="3B900C03"/>
    <w:rsid w:val="3B9238FC"/>
    <w:rsid w:val="3B9769DE"/>
    <w:rsid w:val="3B9968D7"/>
    <w:rsid w:val="3B9D1145"/>
    <w:rsid w:val="3BA526EA"/>
    <w:rsid w:val="3BB14349"/>
    <w:rsid w:val="3BB219FF"/>
    <w:rsid w:val="3BB53769"/>
    <w:rsid w:val="3BB60213"/>
    <w:rsid w:val="3BCB0BD9"/>
    <w:rsid w:val="3BCE09EE"/>
    <w:rsid w:val="3BD41BB4"/>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90F2F"/>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A0D51"/>
    <w:rsid w:val="3D6B2F4F"/>
    <w:rsid w:val="3D702C5A"/>
    <w:rsid w:val="3D741BBD"/>
    <w:rsid w:val="3D831379"/>
    <w:rsid w:val="3D857B01"/>
    <w:rsid w:val="3D874BA6"/>
    <w:rsid w:val="3D9009A4"/>
    <w:rsid w:val="3D933185"/>
    <w:rsid w:val="3D955418"/>
    <w:rsid w:val="3DA02ADC"/>
    <w:rsid w:val="3DA70633"/>
    <w:rsid w:val="3DAE0540"/>
    <w:rsid w:val="3DAF2B7E"/>
    <w:rsid w:val="3DAF4C56"/>
    <w:rsid w:val="3DBD3EC8"/>
    <w:rsid w:val="3DBF29D9"/>
    <w:rsid w:val="3DC375BE"/>
    <w:rsid w:val="3DC52364"/>
    <w:rsid w:val="3DC72E3B"/>
    <w:rsid w:val="3DD412CF"/>
    <w:rsid w:val="3DD63B1A"/>
    <w:rsid w:val="3DDD1C49"/>
    <w:rsid w:val="3DE3177B"/>
    <w:rsid w:val="3DE36C56"/>
    <w:rsid w:val="3DEA16ED"/>
    <w:rsid w:val="3DEF0FAA"/>
    <w:rsid w:val="3E02126D"/>
    <w:rsid w:val="3E035D70"/>
    <w:rsid w:val="3E0B08DA"/>
    <w:rsid w:val="3E105434"/>
    <w:rsid w:val="3E163475"/>
    <w:rsid w:val="3E16670E"/>
    <w:rsid w:val="3E2204FF"/>
    <w:rsid w:val="3E23417B"/>
    <w:rsid w:val="3E2C50C8"/>
    <w:rsid w:val="3E2D787A"/>
    <w:rsid w:val="3E38432B"/>
    <w:rsid w:val="3E3E44E5"/>
    <w:rsid w:val="3E4216BF"/>
    <w:rsid w:val="3E482FBD"/>
    <w:rsid w:val="3E491EB7"/>
    <w:rsid w:val="3E537A45"/>
    <w:rsid w:val="3E7204B0"/>
    <w:rsid w:val="3E720B2B"/>
    <w:rsid w:val="3E726506"/>
    <w:rsid w:val="3E7C62F4"/>
    <w:rsid w:val="3E82533B"/>
    <w:rsid w:val="3E865873"/>
    <w:rsid w:val="3E88435A"/>
    <w:rsid w:val="3E957CE5"/>
    <w:rsid w:val="3E972802"/>
    <w:rsid w:val="3EA27E63"/>
    <w:rsid w:val="3EA5691A"/>
    <w:rsid w:val="3EAC754F"/>
    <w:rsid w:val="3EB91CF7"/>
    <w:rsid w:val="3EC42D64"/>
    <w:rsid w:val="3EC95B82"/>
    <w:rsid w:val="3ED03012"/>
    <w:rsid w:val="3ED660C8"/>
    <w:rsid w:val="3EED4169"/>
    <w:rsid w:val="3EF604D7"/>
    <w:rsid w:val="3EFA04CD"/>
    <w:rsid w:val="3F0F43C9"/>
    <w:rsid w:val="3F104403"/>
    <w:rsid w:val="3F134D69"/>
    <w:rsid w:val="3F141D35"/>
    <w:rsid w:val="3F14713B"/>
    <w:rsid w:val="3F15392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6E1B"/>
    <w:rsid w:val="3F927A69"/>
    <w:rsid w:val="3F985AE2"/>
    <w:rsid w:val="3F991855"/>
    <w:rsid w:val="3FA47044"/>
    <w:rsid w:val="3FA65A17"/>
    <w:rsid w:val="3FA776F6"/>
    <w:rsid w:val="3FBA731C"/>
    <w:rsid w:val="3FCF5C3C"/>
    <w:rsid w:val="3FD55947"/>
    <w:rsid w:val="3FDA7850"/>
    <w:rsid w:val="3FE61C22"/>
    <w:rsid w:val="3FED2FEE"/>
    <w:rsid w:val="3FF17476"/>
    <w:rsid w:val="3FF724F9"/>
    <w:rsid w:val="3FFB3608"/>
    <w:rsid w:val="3FFE4F71"/>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63958"/>
    <w:rsid w:val="40696240"/>
    <w:rsid w:val="40797B2C"/>
    <w:rsid w:val="40840A8F"/>
    <w:rsid w:val="408467AF"/>
    <w:rsid w:val="40870703"/>
    <w:rsid w:val="40954734"/>
    <w:rsid w:val="409B3C61"/>
    <w:rsid w:val="40A41F84"/>
    <w:rsid w:val="40B871C9"/>
    <w:rsid w:val="40B90E06"/>
    <w:rsid w:val="40B94B83"/>
    <w:rsid w:val="40BB3913"/>
    <w:rsid w:val="40C80C85"/>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419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67C51"/>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0F6F36"/>
    <w:rsid w:val="44114BC2"/>
    <w:rsid w:val="44115CBC"/>
    <w:rsid w:val="4412373D"/>
    <w:rsid w:val="441E4B15"/>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207C2"/>
    <w:rsid w:val="45452953"/>
    <w:rsid w:val="45501EBD"/>
    <w:rsid w:val="455475CD"/>
    <w:rsid w:val="4558170A"/>
    <w:rsid w:val="455B0481"/>
    <w:rsid w:val="456745D1"/>
    <w:rsid w:val="456A18DF"/>
    <w:rsid w:val="457B554C"/>
    <w:rsid w:val="457B748C"/>
    <w:rsid w:val="458518D6"/>
    <w:rsid w:val="458D0A2C"/>
    <w:rsid w:val="458F52AD"/>
    <w:rsid w:val="45AF69E2"/>
    <w:rsid w:val="45B86244"/>
    <w:rsid w:val="45BB3111"/>
    <w:rsid w:val="45BB3E85"/>
    <w:rsid w:val="45D0339B"/>
    <w:rsid w:val="45D5282B"/>
    <w:rsid w:val="45D668A1"/>
    <w:rsid w:val="45DC151C"/>
    <w:rsid w:val="45E14C32"/>
    <w:rsid w:val="45F0744B"/>
    <w:rsid w:val="45F45E51"/>
    <w:rsid w:val="460D47FD"/>
    <w:rsid w:val="46110BC5"/>
    <w:rsid w:val="461661ED"/>
    <w:rsid w:val="4616701D"/>
    <w:rsid w:val="461751B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640121"/>
    <w:rsid w:val="46752AE1"/>
    <w:rsid w:val="467C2512"/>
    <w:rsid w:val="46832BB6"/>
    <w:rsid w:val="4684129A"/>
    <w:rsid w:val="468D4D4B"/>
    <w:rsid w:val="468E77AB"/>
    <w:rsid w:val="469057FE"/>
    <w:rsid w:val="46947F59"/>
    <w:rsid w:val="469C7DFF"/>
    <w:rsid w:val="469D5555"/>
    <w:rsid w:val="46A604E4"/>
    <w:rsid w:val="46A86BFA"/>
    <w:rsid w:val="46B71412"/>
    <w:rsid w:val="46BF681F"/>
    <w:rsid w:val="46C058E3"/>
    <w:rsid w:val="46C1358E"/>
    <w:rsid w:val="46C2111C"/>
    <w:rsid w:val="46C2390C"/>
    <w:rsid w:val="46D12D93"/>
    <w:rsid w:val="46D21853"/>
    <w:rsid w:val="46D73EC6"/>
    <w:rsid w:val="46D77A1A"/>
    <w:rsid w:val="46D906CC"/>
    <w:rsid w:val="46DE2736"/>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F3DF1"/>
    <w:rsid w:val="47B34B2D"/>
    <w:rsid w:val="47B62F1D"/>
    <w:rsid w:val="47B9793D"/>
    <w:rsid w:val="47BB79BB"/>
    <w:rsid w:val="47C36D5A"/>
    <w:rsid w:val="47C65D4C"/>
    <w:rsid w:val="47C67463"/>
    <w:rsid w:val="47D01EDF"/>
    <w:rsid w:val="47D111A9"/>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C3F8E"/>
    <w:rsid w:val="498D7863"/>
    <w:rsid w:val="49A068D7"/>
    <w:rsid w:val="49A21B91"/>
    <w:rsid w:val="49A87567"/>
    <w:rsid w:val="49AE366E"/>
    <w:rsid w:val="49B07B96"/>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661AE8"/>
    <w:rsid w:val="4A77693B"/>
    <w:rsid w:val="4A7D314E"/>
    <w:rsid w:val="4A7E7F93"/>
    <w:rsid w:val="4A8362F9"/>
    <w:rsid w:val="4A8423CD"/>
    <w:rsid w:val="4A852261"/>
    <w:rsid w:val="4A86362B"/>
    <w:rsid w:val="4A901A63"/>
    <w:rsid w:val="4A9713EE"/>
    <w:rsid w:val="4A987A12"/>
    <w:rsid w:val="4A9A75FF"/>
    <w:rsid w:val="4AA40703"/>
    <w:rsid w:val="4AAA260D"/>
    <w:rsid w:val="4AAE6CB9"/>
    <w:rsid w:val="4AAF677C"/>
    <w:rsid w:val="4AB41271"/>
    <w:rsid w:val="4AB64FE9"/>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33398D"/>
    <w:rsid w:val="4C373C09"/>
    <w:rsid w:val="4C3E48B5"/>
    <w:rsid w:val="4C5A5942"/>
    <w:rsid w:val="4C5A7E56"/>
    <w:rsid w:val="4C5D203B"/>
    <w:rsid w:val="4C6746CE"/>
    <w:rsid w:val="4C6827AC"/>
    <w:rsid w:val="4C787385"/>
    <w:rsid w:val="4C7C5D8B"/>
    <w:rsid w:val="4C8147CA"/>
    <w:rsid w:val="4C821C5D"/>
    <w:rsid w:val="4C84568C"/>
    <w:rsid w:val="4C850C19"/>
    <w:rsid w:val="4C911064"/>
    <w:rsid w:val="4C9A4A62"/>
    <w:rsid w:val="4CA5068C"/>
    <w:rsid w:val="4CA920D2"/>
    <w:rsid w:val="4CAF096B"/>
    <w:rsid w:val="4CAF1A5D"/>
    <w:rsid w:val="4CB91F6A"/>
    <w:rsid w:val="4CBE2718"/>
    <w:rsid w:val="4CC22014"/>
    <w:rsid w:val="4CD320C9"/>
    <w:rsid w:val="4CD341D1"/>
    <w:rsid w:val="4CDE4B2B"/>
    <w:rsid w:val="4CDE566C"/>
    <w:rsid w:val="4CE0002E"/>
    <w:rsid w:val="4CE05A8F"/>
    <w:rsid w:val="4CE567E9"/>
    <w:rsid w:val="4D0024C4"/>
    <w:rsid w:val="4D0272C9"/>
    <w:rsid w:val="4D082BC5"/>
    <w:rsid w:val="4D0F1DAD"/>
    <w:rsid w:val="4D1A4794"/>
    <w:rsid w:val="4D216194"/>
    <w:rsid w:val="4D254D1C"/>
    <w:rsid w:val="4D277D42"/>
    <w:rsid w:val="4D295EA4"/>
    <w:rsid w:val="4D2E1BF5"/>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EA5F62"/>
    <w:rsid w:val="4DFB1AD8"/>
    <w:rsid w:val="4DFB20D7"/>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027A5"/>
    <w:rsid w:val="4ED44402"/>
    <w:rsid w:val="4ED55BA7"/>
    <w:rsid w:val="4EE07773"/>
    <w:rsid w:val="4EE77240"/>
    <w:rsid w:val="4EE82601"/>
    <w:rsid w:val="4EEB3AE7"/>
    <w:rsid w:val="4EED66CD"/>
    <w:rsid w:val="4EF21C53"/>
    <w:rsid w:val="4F02252E"/>
    <w:rsid w:val="4F092744"/>
    <w:rsid w:val="4F2F1EFC"/>
    <w:rsid w:val="4F2F74D8"/>
    <w:rsid w:val="4F43529A"/>
    <w:rsid w:val="4F4628A7"/>
    <w:rsid w:val="4F4653D6"/>
    <w:rsid w:val="4F475526"/>
    <w:rsid w:val="4F4B137F"/>
    <w:rsid w:val="4F524A77"/>
    <w:rsid w:val="4F6204FA"/>
    <w:rsid w:val="4F635C96"/>
    <w:rsid w:val="4F6855C7"/>
    <w:rsid w:val="4F816878"/>
    <w:rsid w:val="4F8172FD"/>
    <w:rsid w:val="4F832800"/>
    <w:rsid w:val="4F963D7F"/>
    <w:rsid w:val="4F9A2C56"/>
    <w:rsid w:val="4FA15633"/>
    <w:rsid w:val="4FA72849"/>
    <w:rsid w:val="4FB07E4C"/>
    <w:rsid w:val="4FB271EE"/>
    <w:rsid w:val="4FB76F73"/>
    <w:rsid w:val="4FBB3E6F"/>
    <w:rsid w:val="4FC3517E"/>
    <w:rsid w:val="4FC854F3"/>
    <w:rsid w:val="4FCB5F4C"/>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D0C67"/>
    <w:rsid w:val="503F6E3E"/>
    <w:rsid w:val="504178E5"/>
    <w:rsid w:val="504925C9"/>
    <w:rsid w:val="504A004A"/>
    <w:rsid w:val="504A74D2"/>
    <w:rsid w:val="504F707B"/>
    <w:rsid w:val="505563DC"/>
    <w:rsid w:val="50615347"/>
    <w:rsid w:val="50615554"/>
    <w:rsid w:val="506306CC"/>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C1A41"/>
    <w:rsid w:val="51724A87"/>
    <w:rsid w:val="517320BE"/>
    <w:rsid w:val="51732223"/>
    <w:rsid w:val="517B03BC"/>
    <w:rsid w:val="517F6DC2"/>
    <w:rsid w:val="5188302A"/>
    <w:rsid w:val="51900213"/>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007C88"/>
    <w:rsid w:val="5212757A"/>
    <w:rsid w:val="52135D68"/>
    <w:rsid w:val="521E31C4"/>
    <w:rsid w:val="5220694C"/>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4EB1"/>
    <w:rsid w:val="5291220E"/>
    <w:rsid w:val="529E0DA4"/>
    <w:rsid w:val="52A1472A"/>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670D14"/>
    <w:rsid w:val="536E348D"/>
    <w:rsid w:val="536E7DC0"/>
    <w:rsid w:val="53722B44"/>
    <w:rsid w:val="5379542D"/>
    <w:rsid w:val="53825209"/>
    <w:rsid w:val="538456C0"/>
    <w:rsid w:val="53884C19"/>
    <w:rsid w:val="538A00CB"/>
    <w:rsid w:val="538A6C96"/>
    <w:rsid w:val="538B5B9E"/>
    <w:rsid w:val="538C7108"/>
    <w:rsid w:val="53983D1C"/>
    <w:rsid w:val="5398727B"/>
    <w:rsid w:val="53A25046"/>
    <w:rsid w:val="53A46AC8"/>
    <w:rsid w:val="53A6087B"/>
    <w:rsid w:val="53B247C5"/>
    <w:rsid w:val="53B750B7"/>
    <w:rsid w:val="53BE1079"/>
    <w:rsid w:val="53BE786F"/>
    <w:rsid w:val="53C23AF9"/>
    <w:rsid w:val="53C355AE"/>
    <w:rsid w:val="53CA7874"/>
    <w:rsid w:val="53CD1E8A"/>
    <w:rsid w:val="53DB229A"/>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64607"/>
    <w:rsid w:val="546C2C8D"/>
    <w:rsid w:val="546D2FC4"/>
    <w:rsid w:val="546E580F"/>
    <w:rsid w:val="547B3124"/>
    <w:rsid w:val="54840A41"/>
    <w:rsid w:val="54947115"/>
    <w:rsid w:val="54B246FA"/>
    <w:rsid w:val="54B5539C"/>
    <w:rsid w:val="54B81990"/>
    <w:rsid w:val="54B9007D"/>
    <w:rsid w:val="54BC01CF"/>
    <w:rsid w:val="54BD2709"/>
    <w:rsid w:val="54C36F1F"/>
    <w:rsid w:val="54CF5854"/>
    <w:rsid w:val="54D1197A"/>
    <w:rsid w:val="54D4545C"/>
    <w:rsid w:val="54D96DB4"/>
    <w:rsid w:val="54DA32C1"/>
    <w:rsid w:val="54E055BD"/>
    <w:rsid w:val="54F115C3"/>
    <w:rsid w:val="54F70A98"/>
    <w:rsid w:val="54F937EE"/>
    <w:rsid w:val="54FA6599"/>
    <w:rsid w:val="54FF6724"/>
    <w:rsid w:val="55046BCF"/>
    <w:rsid w:val="55047989"/>
    <w:rsid w:val="5506179D"/>
    <w:rsid w:val="55076F15"/>
    <w:rsid w:val="55137FA3"/>
    <w:rsid w:val="55144167"/>
    <w:rsid w:val="551E75BD"/>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5D4E05"/>
    <w:rsid w:val="586123E4"/>
    <w:rsid w:val="586D1DE1"/>
    <w:rsid w:val="586F7FC2"/>
    <w:rsid w:val="588F3BEB"/>
    <w:rsid w:val="58900EC7"/>
    <w:rsid w:val="58911207"/>
    <w:rsid w:val="589218C1"/>
    <w:rsid w:val="58933D3E"/>
    <w:rsid w:val="58936B01"/>
    <w:rsid w:val="5898205A"/>
    <w:rsid w:val="5898559D"/>
    <w:rsid w:val="58AA56BE"/>
    <w:rsid w:val="58AF19CB"/>
    <w:rsid w:val="58B54BEC"/>
    <w:rsid w:val="58BE7724"/>
    <w:rsid w:val="58C470AF"/>
    <w:rsid w:val="58C71CFE"/>
    <w:rsid w:val="58C922CC"/>
    <w:rsid w:val="58CB5B64"/>
    <w:rsid w:val="58D01DB8"/>
    <w:rsid w:val="58D47DF5"/>
    <w:rsid w:val="58D97592"/>
    <w:rsid w:val="58DB5417"/>
    <w:rsid w:val="58DE51B3"/>
    <w:rsid w:val="58DF1EA0"/>
    <w:rsid w:val="58E340E1"/>
    <w:rsid w:val="58FB500B"/>
    <w:rsid w:val="58FC287C"/>
    <w:rsid w:val="58FE5F8F"/>
    <w:rsid w:val="59064ECD"/>
    <w:rsid w:val="59070E1D"/>
    <w:rsid w:val="590E7BEA"/>
    <w:rsid w:val="5910752F"/>
    <w:rsid w:val="59131069"/>
    <w:rsid w:val="59222CCC"/>
    <w:rsid w:val="592738D0"/>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156A"/>
    <w:rsid w:val="59804904"/>
    <w:rsid w:val="59805F88"/>
    <w:rsid w:val="598516EC"/>
    <w:rsid w:val="59854F6F"/>
    <w:rsid w:val="5999058D"/>
    <w:rsid w:val="599A0A99"/>
    <w:rsid w:val="599B372E"/>
    <w:rsid w:val="599D5E47"/>
    <w:rsid w:val="59A00070"/>
    <w:rsid w:val="59AC73AD"/>
    <w:rsid w:val="59B07FB1"/>
    <w:rsid w:val="59B403A1"/>
    <w:rsid w:val="59B853BE"/>
    <w:rsid w:val="59BD5B2D"/>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5F0D58"/>
    <w:rsid w:val="5A615BD7"/>
    <w:rsid w:val="5A6514BC"/>
    <w:rsid w:val="5A6A5E5C"/>
    <w:rsid w:val="5A6C420E"/>
    <w:rsid w:val="5A6D38D4"/>
    <w:rsid w:val="5A6E27C4"/>
    <w:rsid w:val="5A6E746B"/>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5D15CF"/>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A3B5C"/>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5E3E6F"/>
    <w:rsid w:val="5C5E4709"/>
    <w:rsid w:val="5C6B5C2C"/>
    <w:rsid w:val="5C6F3C8A"/>
    <w:rsid w:val="5C8235D8"/>
    <w:rsid w:val="5C8670BE"/>
    <w:rsid w:val="5C8A404C"/>
    <w:rsid w:val="5C9B7275"/>
    <w:rsid w:val="5CA36272"/>
    <w:rsid w:val="5CA734A0"/>
    <w:rsid w:val="5CA960B5"/>
    <w:rsid w:val="5CAB106D"/>
    <w:rsid w:val="5CAE6532"/>
    <w:rsid w:val="5CB42BA8"/>
    <w:rsid w:val="5CC3779F"/>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A19BE"/>
    <w:rsid w:val="5DBD4FB2"/>
    <w:rsid w:val="5DC44F64"/>
    <w:rsid w:val="5DC55312"/>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7AEF"/>
    <w:rsid w:val="5E361A1F"/>
    <w:rsid w:val="5E394CCF"/>
    <w:rsid w:val="5E3F15FC"/>
    <w:rsid w:val="5E401A4B"/>
    <w:rsid w:val="5E4359DA"/>
    <w:rsid w:val="5E47553D"/>
    <w:rsid w:val="5E4D6163"/>
    <w:rsid w:val="5E6A2906"/>
    <w:rsid w:val="5E712AFE"/>
    <w:rsid w:val="5E7149C6"/>
    <w:rsid w:val="5E723A4C"/>
    <w:rsid w:val="5E77028A"/>
    <w:rsid w:val="5E79378D"/>
    <w:rsid w:val="5E822980"/>
    <w:rsid w:val="5E8A1E52"/>
    <w:rsid w:val="5E8A582E"/>
    <w:rsid w:val="5E8C49AC"/>
    <w:rsid w:val="5E9072D8"/>
    <w:rsid w:val="5E9612F1"/>
    <w:rsid w:val="5E9F54A1"/>
    <w:rsid w:val="5EA110CF"/>
    <w:rsid w:val="5EA153F2"/>
    <w:rsid w:val="5EAD612D"/>
    <w:rsid w:val="5EB522EE"/>
    <w:rsid w:val="5EB92BA5"/>
    <w:rsid w:val="5EB94577"/>
    <w:rsid w:val="5EB95F7E"/>
    <w:rsid w:val="5EC17A35"/>
    <w:rsid w:val="5EC86070"/>
    <w:rsid w:val="5ECB7D14"/>
    <w:rsid w:val="5ED23A82"/>
    <w:rsid w:val="5ED604C4"/>
    <w:rsid w:val="5ED85457"/>
    <w:rsid w:val="5ED903A7"/>
    <w:rsid w:val="5ED94AAC"/>
    <w:rsid w:val="5EDB7FAF"/>
    <w:rsid w:val="5EDE315A"/>
    <w:rsid w:val="5EE028F0"/>
    <w:rsid w:val="5EE66340"/>
    <w:rsid w:val="5EF04C48"/>
    <w:rsid w:val="5EF12152"/>
    <w:rsid w:val="5F00308F"/>
    <w:rsid w:val="5F0458F0"/>
    <w:rsid w:val="5F080550"/>
    <w:rsid w:val="5F1040DE"/>
    <w:rsid w:val="5F107184"/>
    <w:rsid w:val="5F1A382B"/>
    <w:rsid w:val="5F261328"/>
    <w:rsid w:val="5F2705A3"/>
    <w:rsid w:val="5F2D4E5B"/>
    <w:rsid w:val="5F3D07C3"/>
    <w:rsid w:val="5F463734"/>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97324"/>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44CB6"/>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F5843"/>
    <w:rsid w:val="60A05FD9"/>
    <w:rsid w:val="60A16C22"/>
    <w:rsid w:val="60AD7626"/>
    <w:rsid w:val="60B847DE"/>
    <w:rsid w:val="60BA0788"/>
    <w:rsid w:val="60BD2B02"/>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301D12"/>
    <w:rsid w:val="614101F2"/>
    <w:rsid w:val="61496794"/>
    <w:rsid w:val="614D672E"/>
    <w:rsid w:val="614E6869"/>
    <w:rsid w:val="6160574F"/>
    <w:rsid w:val="61620C52"/>
    <w:rsid w:val="616237F4"/>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51C1D"/>
    <w:rsid w:val="627818A1"/>
    <w:rsid w:val="627B1D68"/>
    <w:rsid w:val="627E6B66"/>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71D6C"/>
    <w:rsid w:val="63556553"/>
    <w:rsid w:val="635A2C7B"/>
    <w:rsid w:val="635E50DE"/>
    <w:rsid w:val="635E5733"/>
    <w:rsid w:val="6364559D"/>
    <w:rsid w:val="63674EF8"/>
    <w:rsid w:val="63681852"/>
    <w:rsid w:val="637628BB"/>
    <w:rsid w:val="6376577B"/>
    <w:rsid w:val="638420B7"/>
    <w:rsid w:val="638A4672"/>
    <w:rsid w:val="638B0CB0"/>
    <w:rsid w:val="638E3856"/>
    <w:rsid w:val="63927881"/>
    <w:rsid w:val="6395577F"/>
    <w:rsid w:val="63A63887"/>
    <w:rsid w:val="63A80143"/>
    <w:rsid w:val="63AD4F94"/>
    <w:rsid w:val="63AF152D"/>
    <w:rsid w:val="63D11CD0"/>
    <w:rsid w:val="63DA25E0"/>
    <w:rsid w:val="63DC7F8C"/>
    <w:rsid w:val="63F14784"/>
    <w:rsid w:val="63F21002"/>
    <w:rsid w:val="63FF2FB2"/>
    <w:rsid w:val="640226A3"/>
    <w:rsid w:val="64036EE2"/>
    <w:rsid w:val="640B2DAF"/>
    <w:rsid w:val="640B532D"/>
    <w:rsid w:val="64105038"/>
    <w:rsid w:val="641D5C3E"/>
    <w:rsid w:val="641F2094"/>
    <w:rsid w:val="64206F69"/>
    <w:rsid w:val="64241F38"/>
    <w:rsid w:val="64290E1E"/>
    <w:rsid w:val="643136CB"/>
    <w:rsid w:val="64375E6C"/>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724930"/>
    <w:rsid w:val="657C41E0"/>
    <w:rsid w:val="657D7F9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36A21"/>
    <w:rsid w:val="66773DEA"/>
    <w:rsid w:val="66795FE5"/>
    <w:rsid w:val="667D7330"/>
    <w:rsid w:val="66836184"/>
    <w:rsid w:val="66844644"/>
    <w:rsid w:val="668917FE"/>
    <w:rsid w:val="66966473"/>
    <w:rsid w:val="66A268AF"/>
    <w:rsid w:val="66A64647"/>
    <w:rsid w:val="66B05434"/>
    <w:rsid w:val="66B06886"/>
    <w:rsid w:val="66BD0939"/>
    <w:rsid w:val="66C45AC8"/>
    <w:rsid w:val="66D060AB"/>
    <w:rsid w:val="66D52759"/>
    <w:rsid w:val="66DA7732"/>
    <w:rsid w:val="66DF3B52"/>
    <w:rsid w:val="66E21AEF"/>
    <w:rsid w:val="66F65A32"/>
    <w:rsid w:val="66F722A9"/>
    <w:rsid w:val="66FC3CB5"/>
    <w:rsid w:val="67024532"/>
    <w:rsid w:val="67173221"/>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E499B"/>
    <w:rsid w:val="679E203C"/>
    <w:rsid w:val="67A0618E"/>
    <w:rsid w:val="67A33710"/>
    <w:rsid w:val="67A8799C"/>
    <w:rsid w:val="67B45B8A"/>
    <w:rsid w:val="67C5356D"/>
    <w:rsid w:val="67D225F0"/>
    <w:rsid w:val="67D92DF4"/>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47284"/>
    <w:rsid w:val="683C1890"/>
    <w:rsid w:val="683E0616"/>
    <w:rsid w:val="68400296"/>
    <w:rsid w:val="68434A9E"/>
    <w:rsid w:val="68456BA0"/>
    <w:rsid w:val="6849294F"/>
    <w:rsid w:val="684F031F"/>
    <w:rsid w:val="68607929"/>
    <w:rsid w:val="686140CE"/>
    <w:rsid w:val="68702FE3"/>
    <w:rsid w:val="68710A65"/>
    <w:rsid w:val="68710D2F"/>
    <w:rsid w:val="6876296E"/>
    <w:rsid w:val="68775CF2"/>
    <w:rsid w:val="687871B2"/>
    <w:rsid w:val="68877872"/>
    <w:rsid w:val="68902745"/>
    <w:rsid w:val="68926971"/>
    <w:rsid w:val="689F5FC5"/>
    <w:rsid w:val="68A66C76"/>
    <w:rsid w:val="68AF1BCF"/>
    <w:rsid w:val="68B150D2"/>
    <w:rsid w:val="68B35529"/>
    <w:rsid w:val="68B75AD9"/>
    <w:rsid w:val="68BA0A96"/>
    <w:rsid w:val="68C32726"/>
    <w:rsid w:val="68CF4375"/>
    <w:rsid w:val="68DB18FA"/>
    <w:rsid w:val="68DE2191"/>
    <w:rsid w:val="68E550C3"/>
    <w:rsid w:val="68E72403"/>
    <w:rsid w:val="68EA4260"/>
    <w:rsid w:val="68ED70F2"/>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7D9D"/>
    <w:rsid w:val="69D34D78"/>
    <w:rsid w:val="69D4612E"/>
    <w:rsid w:val="69DF47C8"/>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EC6255"/>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44F72"/>
    <w:rsid w:val="6B891E1D"/>
    <w:rsid w:val="6B8E2D0B"/>
    <w:rsid w:val="6B911907"/>
    <w:rsid w:val="6BB47145"/>
    <w:rsid w:val="6BBA1FD7"/>
    <w:rsid w:val="6BC87113"/>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256FA1"/>
    <w:rsid w:val="6C323C97"/>
    <w:rsid w:val="6C3F65A7"/>
    <w:rsid w:val="6C4739FF"/>
    <w:rsid w:val="6C4A60F4"/>
    <w:rsid w:val="6C50751D"/>
    <w:rsid w:val="6C525E58"/>
    <w:rsid w:val="6C5E35D9"/>
    <w:rsid w:val="6C6454E2"/>
    <w:rsid w:val="6C666A55"/>
    <w:rsid w:val="6C797B35"/>
    <w:rsid w:val="6C7F158F"/>
    <w:rsid w:val="6C804BDF"/>
    <w:rsid w:val="6C83063B"/>
    <w:rsid w:val="6C842EBA"/>
    <w:rsid w:val="6C8F682E"/>
    <w:rsid w:val="6C916E7A"/>
    <w:rsid w:val="6C97282F"/>
    <w:rsid w:val="6C9B343E"/>
    <w:rsid w:val="6CA00988"/>
    <w:rsid w:val="6CA6709B"/>
    <w:rsid w:val="6CAD7B40"/>
    <w:rsid w:val="6CB21CA7"/>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52DE8"/>
    <w:rsid w:val="6D9F3BE5"/>
    <w:rsid w:val="6DC253C9"/>
    <w:rsid w:val="6DCD5018"/>
    <w:rsid w:val="6DD364FE"/>
    <w:rsid w:val="6DE92D60"/>
    <w:rsid w:val="6DEC5AC7"/>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61D2D"/>
    <w:rsid w:val="6ECE190D"/>
    <w:rsid w:val="6EDF303A"/>
    <w:rsid w:val="6EE76FA5"/>
    <w:rsid w:val="6EEC06F7"/>
    <w:rsid w:val="6EF007E5"/>
    <w:rsid w:val="6EFA4D53"/>
    <w:rsid w:val="6EFE4E26"/>
    <w:rsid w:val="6F01652F"/>
    <w:rsid w:val="6F020A1D"/>
    <w:rsid w:val="6F0532AB"/>
    <w:rsid w:val="6F0D2D39"/>
    <w:rsid w:val="6F1005C4"/>
    <w:rsid w:val="6F113E47"/>
    <w:rsid w:val="6F113F0E"/>
    <w:rsid w:val="6F120BBA"/>
    <w:rsid w:val="6F12734A"/>
    <w:rsid w:val="6F155033"/>
    <w:rsid w:val="6F1D1540"/>
    <w:rsid w:val="6F202DDD"/>
    <w:rsid w:val="6F211904"/>
    <w:rsid w:val="6F2317E3"/>
    <w:rsid w:val="6F277E72"/>
    <w:rsid w:val="6F3D238D"/>
    <w:rsid w:val="6F441D17"/>
    <w:rsid w:val="6F483FA1"/>
    <w:rsid w:val="6F4A2955"/>
    <w:rsid w:val="6F574E0E"/>
    <w:rsid w:val="6F5B0D1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C405F7"/>
    <w:rsid w:val="70D05F56"/>
    <w:rsid w:val="70D0637E"/>
    <w:rsid w:val="70D7638F"/>
    <w:rsid w:val="70DE1FAD"/>
    <w:rsid w:val="71012A65"/>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C3FB7"/>
    <w:rsid w:val="715E7185"/>
    <w:rsid w:val="71601673"/>
    <w:rsid w:val="7165689A"/>
    <w:rsid w:val="71660A98"/>
    <w:rsid w:val="71662201"/>
    <w:rsid w:val="716972DE"/>
    <w:rsid w:val="717219C4"/>
    <w:rsid w:val="71721BB8"/>
    <w:rsid w:val="71725BB0"/>
    <w:rsid w:val="717B6263"/>
    <w:rsid w:val="71863AF1"/>
    <w:rsid w:val="718B5455"/>
    <w:rsid w:val="718F3E5B"/>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D231ED"/>
    <w:rsid w:val="72DA420C"/>
    <w:rsid w:val="72DB607B"/>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52A4D"/>
    <w:rsid w:val="74157F65"/>
    <w:rsid w:val="741E413B"/>
    <w:rsid w:val="742920AC"/>
    <w:rsid w:val="742B67A6"/>
    <w:rsid w:val="742D312A"/>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833F3"/>
    <w:rsid w:val="74E9118F"/>
    <w:rsid w:val="74EA4B43"/>
    <w:rsid w:val="74ED4894"/>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D11DA4"/>
    <w:rsid w:val="75D23B5A"/>
    <w:rsid w:val="75D373DE"/>
    <w:rsid w:val="75D736F8"/>
    <w:rsid w:val="75D83866"/>
    <w:rsid w:val="75E05ADD"/>
    <w:rsid w:val="75E05CFE"/>
    <w:rsid w:val="75F9181C"/>
    <w:rsid w:val="75FE028A"/>
    <w:rsid w:val="7616101F"/>
    <w:rsid w:val="76170BB1"/>
    <w:rsid w:val="761F20C3"/>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0E5898"/>
    <w:rsid w:val="781F3705"/>
    <w:rsid w:val="782160DE"/>
    <w:rsid w:val="78306BB5"/>
    <w:rsid w:val="783578F5"/>
    <w:rsid w:val="7838540A"/>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64797B"/>
    <w:rsid w:val="796C0003"/>
    <w:rsid w:val="797442F0"/>
    <w:rsid w:val="7978297F"/>
    <w:rsid w:val="79880D0F"/>
    <w:rsid w:val="799F7530"/>
    <w:rsid w:val="79A02597"/>
    <w:rsid w:val="79A337FB"/>
    <w:rsid w:val="79AE49F5"/>
    <w:rsid w:val="79C23DD0"/>
    <w:rsid w:val="79C70288"/>
    <w:rsid w:val="79C73ADB"/>
    <w:rsid w:val="79CB30FD"/>
    <w:rsid w:val="79D60872"/>
    <w:rsid w:val="79D81D2C"/>
    <w:rsid w:val="79D94DF6"/>
    <w:rsid w:val="79E34305"/>
    <w:rsid w:val="79E515E9"/>
    <w:rsid w:val="79E7444C"/>
    <w:rsid w:val="79E93C90"/>
    <w:rsid w:val="79EB7193"/>
    <w:rsid w:val="79F37F45"/>
    <w:rsid w:val="79FD0732"/>
    <w:rsid w:val="7A0A7A48"/>
    <w:rsid w:val="7A0C2A78"/>
    <w:rsid w:val="7A116C67"/>
    <w:rsid w:val="7A1A196B"/>
    <w:rsid w:val="7A21433B"/>
    <w:rsid w:val="7A22766D"/>
    <w:rsid w:val="7A2355CC"/>
    <w:rsid w:val="7A276F65"/>
    <w:rsid w:val="7A29287B"/>
    <w:rsid w:val="7A327E78"/>
    <w:rsid w:val="7A3808C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A0621"/>
    <w:rsid w:val="7B0E42F1"/>
    <w:rsid w:val="7B0F21BC"/>
    <w:rsid w:val="7B112C4F"/>
    <w:rsid w:val="7B132729"/>
    <w:rsid w:val="7B1A1E03"/>
    <w:rsid w:val="7B1B0D1C"/>
    <w:rsid w:val="7B1D332D"/>
    <w:rsid w:val="7B2B4279"/>
    <w:rsid w:val="7B2C33A2"/>
    <w:rsid w:val="7B3556BB"/>
    <w:rsid w:val="7B373E3D"/>
    <w:rsid w:val="7B390C16"/>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B14AEC"/>
    <w:rsid w:val="7CB87066"/>
    <w:rsid w:val="7CBD17FB"/>
    <w:rsid w:val="7CC34C93"/>
    <w:rsid w:val="7CC552C6"/>
    <w:rsid w:val="7CD2585A"/>
    <w:rsid w:val="7CD8279B"/>
    <w:rsid w:val="7CDF4126"/>
    <w:rsid w:val="7CE026A7"/>
    <w:rsid w:val="7CF314F5"/>
    <w:rsid w:val="7CF34E7D"/>
    <w:rsid w:val="7CF85835"/>
    <w:rsid w:val="7CFA0C04"/>
    <w:rsid w:val="7CFC12D6"/>
    <w:rsid w:val="7CFF59F7"/>
    <w:rsid w:val="7D02368A"/>
    <w:rsid w:val="7D0252BD"/>
    <w:rsid w:val="7D087CF2"/>
    <w:rsid w:val="7D0C1DD5"/>
    <w:rsid w:val="7D0C2B0F"/>
    <w:rsid w:val="7D1E1DA7"/>
    <w:rsid w:val="7D225A78"/>
    <w:rsid w:val="7D295066"/>
    <w:rsid w:val="7D2E7F15"/>
    <w:rsid w:val="7D306266"/>
    <w:rsid w:val="7D371504"/>
    <w:rsid w:val="7D3D0619"/>
    <w:rsid w:val="7D4229CE"/>
    <w:rsid w:val="7D460686"/>
    <w:rsid w:val="7D482418"/>
    <w:rsid w:val="7D497E9A"/>
    <w:rsid w:val="7D59412A"/>
    <w:rsid w:val="7D5F77BD"/>
    <w:rsid w:val="7D607CA0"/>
    <w:rsid w:val="7D683D5C"/>
    <w:rsid w:val="7D7223CC"/>
    <w:rsid w:val="7D7A0669"/>
    <w:rsid w:val="7D8F111B"/>
    <w:rsid w:val="7D984478"/>
    <w:rsid w:val="7D9B1B0D"/>
    <w:rsid w:val="7D9B36FA"/>
    <w:rsid w:val="7D9F7ACD"/>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558F7"/>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17707"/>
    <w:rsid w:val="7EE41414"/>
    <w:rsid w:val="7EE96860"/>
    <w:rsid w:val="7EF75477"/>
    <w:rsid w:val="7F030FD6"/>
    <w:rsid w:val="7F086B76"/>
    <w:rsid w:val="7F0B4C32"/>
    <w:rsid w:val="7F0E041A"/>
    <w:rsid w:val="7F17354E"/>
    <w:rsid w:val="7F2158E8"/>
    <w:rsid w:val="7F37602F"/>
    <w:rsid w:val="7F3A4392"/>
    <w:rsid w:val="7F3C3B4D"/>
    <w:rsid w:val="7F3F0AA3"/>
    <w:rsid w:val="7F3F68C8"/>
    <w:rsid w:val="7F460E73"/>
    <w:rsid w:val="7F4B508A"/>
    <w:rsid w:val="7F4C0CD1"/>
    <w:rsid w:val="7F4C108D"/>
    <w:rsid w:val="7F4D1868"/>
    <w:rsid w:val="7F563A02"/>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2"/>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3"/>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5"/>
    <w:qFormat/>
    <w:uiPriority w:val="0"/>
  </w:style>
  <w:style w:type="paragraph" w:styleId="29">
    <w:name w:val="Body Text"/>
    <w:basedOn w:val="1"/>
    <w:link w:val="56"/>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7"/>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character" w:customStyle="1" w:styleId="52">
    <w:name w:val="Heading 1 Char"/>
    <w:link w:val="2"/>
    <w:qFormat/>
    <w:uiPriority w:val="0"/>
    <w:rPr>
      <w:rFonts w:ascii="Arial" w:hAnsi="Arial"/>
      <w:sz w:val="32"/>
      <w:lang w:val="en-GB" w:eastAsia="en-US"/>
    </w:rPr>
  </w:style>
  <w:style w:type="character" w:customStyle="1" w:styleId="53">
    <w:name w:val="Heading 2 Char"/>
    <w:link w:val="3"/>
    <w:qFormat/>
    <w:uiPriority w:val="0"/>
    <w:rPr>
      <w:rFonts w:ascii="Arial" w:hAnsi="Arial" w:eastAsia="宋体"/>
      <w:sz w:val="28"/>
      <w:lang w:val="en-GB" w:eastAsia="en-US"/>
    </w:rPr>
  </w:style>
  <w:style w:type="character" w:customStyle="1" w:styleId="54">
    <w:name w:val="List Char"/>
    <w:link w:val="14"/>
    <w:qFormat/>
    <w:uiPriority w:val="0"/>
    <w:rPr>
      <w:rFonts w:eastAsia="宋体"/>
      <w:lang w:val="en-GB" w:eastAsia="en-US" w:bidi="ar-SA"/>
    </w:rPr>
  </w:style>
  <w:style w:type="character" w:customStyle="1" w:styleId="55">
    <w:name w:val="Comment Text Char"/>
    <w:link w:val="28"/>
    <w:qFormat/>
    <w:uiPriority w:val="0"/>
    <w:rPr>
      <w:rFonts w:eastAsia="宋体"/>
      <w:lang w:val="en-GB" w:eastAsia="en-US"/>
    </w:rPr>
  </w:style>
  <w:style w:type="character" w:customStyle="1" w:styleId="56">
    <w:name w:val="Body Text Char"/>
    <w:link w:val="29"/>
    <w:qFormat/>
    <w:uiPriority w:val="0"/>
    <w:rPr>
      <w:lang w:val="en-GB" w:eastAsia="en-US"/>
    </w:rPr>
  </w:style>
  <w:style w:type="character" w:customStyle="1" w:styleId="57">
    <w:name w:val="Header Char"/>
    <w:link w:val="33"/>
    <w:qFormat/>
    <w:uiPriority w:val="99"/>
    <w:rPr>
      <w:rFonts w:ascii="Arial" w:hAnsi="Arial"/>
      <w:b/>
      <w:sz w:val="18"/>
      <w:lang w:val="en-GB" w:eastAsia="en-US" w:bidi="ar-SA"/>
    </w:rPr>
  </w:style>
  <w:style w:type="character" w:customStyle="1" w:styleId="58">
    <w:name w:val="Doc-text2 Char"/>
    <w:link w:val="59"/>
    <w:qFormat/>
    <w:uiPriority w:val="0"/>
    <w:rPr>
      <w:rFonts w:ascii="Arial" w:hAnsi="Arial"/>
      <w:szCs w:val="24"/>
      <w:lang w:val="en-GB" w:eastAsia="en-GB"/>
    </w:rPr>
  </w:style>
  <w:style w:type="paragraph" w:customStyle="1" w:styleId="59">
    <w:name w:val="Doc-text2"/>
    <w:basedOn w:val="1"/>
    <w:link w:val="58"/>
    <w:qFormat/>
    <w:uiPriority w:val="0"/>
    <w:pPr>
      <w:tabs>
        <w:tab w:val="left" w:pos="1622"/>
      </w:tabs>
      <w:spacing w:after="0"/>
      <w:ind w:left="1622" w:hanging="363"/>
    </w:pPr>
    <w:rPr>
      <w:rFonts w:ascii="Arial" w:hAnsi="Arial" w:eastAsia="MS Mincho"/>
      <w:szCs w:val="24"/>
      <w:lang w:eastAsia="en-GB"/>
    </w:rPr>
  </w:style>
  <w:style w:type="character" w:customStyle="1" w:styleId="60">
    <w:name w:val="NO Char"/>
    <w:link w:val="61"/>
    <w:qFormat/>
    <w:uiPriority w:val="0"/>
    <w:rPr>
      <w:lang w:val="en-GB" w:eastAsia="en-US" w:bidi="ar-SA"/>
    </w:rPr>
  </w:style>
  <w:style w:type="paragraph" w:customStyle="1" w:styleId="61">
    <w:name w:val="NO"/>
    <w:basedOn w:val="1"/>
    <w:link w:val="60"/>
    <w:qFormat/>
    <w:uiPriority w:val="0"/>
    <w:pPr>
      <w:keepLines/>
      <w:ind w:left="1135" w:hanging="851"/>
    </w:pPr>
  </w:style>
  <w:style w:type="character" w:customStyle="1" w:styleId="62">
    <w:name w:val="TF Char"/>
    <w:link w:val="63"/>
    <w:qFormat/>
    <w:uiPriority w:val="0"/>
    <w:rPr>
      <w:rFonts w:ascii="Arial" w:hAnsi="Arial" w:eastAsia="宋体"/>
      <w:b/>
      <w:lang w:val="en-GB" w:eastAsia="en-US"/>
    </w:rPr>
  </w:style>
  <w:style w:type="paragraph" w:customStyle="1" w:styleId="63">
    <w:name w:val="TF"/>
    <w:basedOn w:val="64"/>
    <w:link w:val="62"/>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宋体"/>
      <w:b/>
      <w:lang w:val="en-GB" w:eastAsia="en-US" w:bidi="ar-SA"/>
    </w:rPr>
  </w:style>
  <w:style w:type="character" w:customStyle="1" w:styleId="66">
    <w:name w:val="B1 Char1"/>
    <w:link w:val="67"/>
    <w:qFormat/>
    <w:uiPriority w:val="0"/>
    <w:rPr>
      <w:rFonts w:eastAsia="MS Mincho"/>
      <w:lang w:val="en-GB" w:eastAsia="ja-JP" w:bidi="ar-SA"/>
    </w:rPr>
  </w:style>
  <w:style w:type="paragraph" w:customStyle="1" w:styleId="67">
    <w:name w:val="B1"/>
    <w:basedOn w:val="14"/>
    <w:link w:val="66"/>
    <w:qFormat/>
    <w:uiPriority w:val="0"/>
    <w:pPr>
      <w:ind w:left="568" w:hanging="284"/>
    </w:pPr>
    <w:rPr>
      <w:rFonts w:eastAsia="MS Mincho"/>
      <w:lang w:eastAsia="ja-JP"/>
    </w:rPr>
  </w:style>
  <w:style w:type="character" w:customStyle="1" w:styleId="68">
    <w:name w:val="Comments Char"/>
    <w:link w:val="69"/>
    <w:qFormat/>
    <w:uiPriority w:val="0"/>
    <w:rPr>
      <w:rFonts w:ascii="Arial" w:hAnsi="Arial"/>
      <w:i/>
      <w:sz w:val="18"/>
      <w:szCs w:val="24"/>
      <w:lang w:val="en-GB" w:eastAsia="en-GB"/>
    </w:rPr>
  </w:style>
  <w:style w:type="paragraph" w:customStyle="1" w:styleId="69">
    <w:name w:val="Comments"/>
    <w:basedOn w:val="1"/>
    <w:link w:val="68"/>
    <w:qFormat/>
    <w:uiPriority w:val="0"/>
    <w:pPr>
      <w:spacing w:before="40" w:after="0"/>
    </w:pPr>
    <w:rPr>
      <w:rFonts w:ascii="Arial" w:hAnsi="Arial" w:eastAsia="MS Mincho"/>
      <w:i/>
      <w:sz w:val="18"/>
      <w:szCs w:val="24"/>
      <w:lang w:eastAsia="en-GB"/>
    </w:rPr>
  </w:style>
  <w:style w:type="character" w:customStyle="1" w:styleId="70">
    <w:name w:val="TAH Car"/>
    <w:link w:val="71"/>
    <w:qFormat/>
    <w:locked/>
    <w:uiPriority w:val="0"/>
    <w:rPr>
      <w:rFonts w:ascii="Arial" w:hAnsi="Arial" w:eastAsia="宋体"/>
      <w:b/>
      <w:sz w:val="18"/>
      <w:lang w:val="en-GB" w:eastAsia="en-US"/>
    </w:rPr>
  </w:style>
  <w:style w:type="paragraph" w:customStyle="1" w:styleId="71">
    <w:name w:val="TAH"/>
    <w:basedOn w:val="72"/>
    <w:link w:val="70"/>
    <w:qFormat/>
    <w:uiPriority w:val="0"/>
    <w:rPr>
      <w:b/>
    </w:rPr>
  </w:style>
  <w:style w:type="paragraph" w:customStyle="1" w:styleId="72">
    <w:name w:val="TAC"/>
    <w:basedOn w:val="73"/>
    <w:link w:val="75"/>
    <w:qFormat/>
    <w:uiPriority w:val="0"/>
    <w:pPr>
      <w:jc w:val="center"/>
    </w:pPr>
  </w:style>
  <w:style w:type="paragraph" w:customStyle="1" w:styleId="73">
    <w:name w:val="TAL"/>
    <w:basedOn w:val="1"/>
    <w:link w:val="74"/>
    <w:qFormat/>
    <w:uiPriority w:val="0"/>
    <w:pPr>
      <w:keepNext/>
      <w:keepLines/>
      <w:spacing w:after="0"/>
    </w:pPr>
    <w:rPr>
      <w:rFonts w:ascii="Arial" w:hAnsi="Arial"/>
      <w:sz w:val="18"/>
    </w:rPr>
  </w:style>
  <w:style w:type="character" w:customStyle="1" w:styleId="74">
    <w:name w:val="TAL Car"/>
    <w:link w:val="73"/>
    <w:qFormat/>
    <w:uiPriority w:val="0"/>
    <w:rPr>
      <w:rFonts w:ascii="Arial" w:hAnsi="Arial"/>
      <w:sz w:val="18"/>
      <w:lang w:val="en-GB" w:eastAsia="en-US" w:bidi="ar-SA"/>
    </w:rPr>
  </w:style>
  <w:style w:type="character" w:customStyle="1" w:styleId="75">
    <w:name w:val="TAC Char"/>
    <w:link w:val="72"/>
    <w:qFormat/>
    <w:locked/>
    <w:uiPriority w:val="0"/>
    <w:rPr>
      <w:rFonts w:ascii="Arial" w:hAnsi="Arial" w:eastAsia="宋体"/>
      <w:sz w:val="18"/>
      <w:lang w:val="en-GB" w:eastAsia="en-US"/>
    </w:rPr>
  </w:style>
  <w:style w:type="character" w:customStyle="1" w:styleId="76">
    <w:name w:val="ZGSM"/>
    <w:qFormat/>
    <w:uiPriority w:val="0"/>
  </w:style>
  <w:style w:type="character" w:customStyle="1" w:styleId="77">
    <w:name w:val="首标题"/>
    <w:qFormat/>
    <w:uiPriority w:val="0"/>
    <w:rPr>
      <w:rFonts w:ascii="Arial" w:hAnsi="Arial" w:eastAsia="宋体"/>
      <w:sz w:val="24"/>
    </w:rPr>
  </w:style>
  <w:style w:type="character" w:customStyle="1" w:styleId="78">
    <w:name w:val="TAL Char"/>
    <w:qFormat/>
    <w:uiPriority w:val="0"/>
    <w:rPr>
      <w:rFonts w:ascii="Arial" w:hAnsi="Arial" w:eastAsia="宋体"/>
      <w:sz w:val="18"/>
      <w:lang w:val="en-GB" w:eastAsia="en-GB"/>
    </w:rPr>
  </w:style>
  <w:style w:type="character" w:customStyle="1" w:styleId="79">
    <w:name w:val="样式 宋体 蓝色"/>
    <w:qFormat/>
    <w:uiPriority w:val="0"/>
    <w:rPr>
      <w:rFonts w:ascii="Times New Roman" w:hAnsi="Times New Roman" w:eastAsia="宋体"/>
      <w:color w:val="0000FF"/>
    </w:rPr>
  </w:style>
  <w:style w:type="character" w:customStyle="1" w:styleId="80">
    <w:name w:val="B1 Char"/>
    <w:qFormat/>
    <w:uiPriority w:val="0"/>
    <w:rPr>
      <w:lang w:val="en-GB"/>
    </w:rPr>
  </w:style>
  <w:style w:type="character" w:customStyle="1" w:styleId="81">
    <w:name w:val="TAH Char"/>
    <w:qFormat/>
    <w:uiPriority w:val="0"/>
    <w:rPr>
      <w:rFonts w:ascii="Arial" w:hAnsi="Arial"/>
      <w:b/>
      <w:sz w:val="18"/>
    </w:rPr>
  </w:style>
  <w:style w:type="character" w:customStyle="1" w:styleId="82">
    <w:name w:val="yinbiao"/>
    <w:basedOn w:val="46"/>
    <w:qFormat/>
    <w:uiPriority w:val="0"/>
  </w:style>
  <w:style w:type="character" w:customStyle="1" w:styleId="83">
    <w:name w:val="msoins"/>
    <w:qFormat/>
    <w:uiPriority w:val="0"/>
  </w:style>
  <w:style w:type="character" w:customStyle="1" w:styleId="84">
    <w:name w:val="Editor's Note Char"/>
    <w:link w:val="85"/>
    <w:qFormat/>
    <w:uiPriority w:val="0"/>
    <w:rPr>
      <w:color w:val="FF0000"/>
      <w:lang w:val="en-GB" w:eastAsia="en-US" w:bidi="ar-SA"/>
    </w:rPr>
  </w:style>
  <w:style w:type="paragraph" w:customStyle="1" w:styleId="85">
    <w:name w:val="Editor's Note"/>
    <w:basedOn w:val="61"/>
    <w:link w:val="84"/>
    <w:qFormat/>
    <w:uiPriority w:val="0"/>
    <w:rPr>
      <w:color w:val="FF0000"/>
    </w:rPr>
  </w:style>
  <w:style w:type="character" w:customStyle="1" w:styleId="86">
    <w:name w:val="B2 Car"/>
    <w:qFormat/>
    <w:uiPriority w:val="0"/>
    <w:rPr>
      <w:rFonts w:eastAsia="Times New Roman"/>
    </w:rPr>
  </w:style>
  <w:style w:type="character" w:customStyle="1" w:styleId="87">
    <w:name w:val="B1 Zchn"/>
    <w:qFormat/>
    <w:uiPriority w:val="0"/>
    <w:rPr>
      <w:rFonts w:eastAsia="MS Mincho"/>
      <w:lang w:val="en-GB" w:eastAsia="en-US"/>
    </w:rPr>
  </w:style>
  <w:style w:type="character" w:customStyle="1" w:styleId="88">
    <w:name w:val="TAL Char Char Char"/>
    <w:link w:val="89"/>
    <w:qFormat/>
    <w:uiPriority w:val="0"/>
    <w:rPr>
      <w:rFonts w:ascii="Arial" w:hAnsi="Arial"/>
      <w:sz w:val="18"/>
      <w:lang w:val="en-GB" w:eastAsia="en-US" w:bidi="ar-SA"/>
    </w:rPr>
  </w:style>
  <w:style w:type="paragraph" w:customStyle="1" w:styleId="89">
    <w:name w:val="TAL Char Char"/>
    <w:basedOn w:val="1"/>
    <w:link w:val="8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0">
    <w:name w:val="B4 Char"/>
    <w:link w:val="91"/>
    <w:qFormat/>
    <w:uiPriority w:val="0"/>
    <w:rPr>
      <w:lang w:val="en-GB" w:eastAsia="en-US" w:bidi="ar-SA"/>
    </w:rPr>
  </w:style>
  <w:style w:type="paragraph" w:customStyle="1" w:styleId="91">
    <w:name w:val="B4"/>
    <w:basedOn w:val="36"/>
    <w:link w:val="90"/>
    <w:qFormat/>
    <w:uiPriority w:val="0"/>
  </w:style>
  <w:style w:type="character" w:customStyle="1" w:styleId="92">
    <w:name w:val="样式 列表 + (西文) MS Mincho Char"/>
    <w:basedOn w:val="54"/>
    <w:link w:val="93"/>
    <w:qFormat/>
    <w:uiPriority w:val="0"/>
    <w:rPr>
      <w:rFonts w:eastAsia="宋体"/>
      <w:lang w:val="en-GB" w:eastAsia="en-US" w:bidi="ar-SA"/>
    </w:rPr>
  </w:style>
  <w:style w:type="paragraph" w:customStyle="1" w:styleId="93">
    <w:name w:val="样式 列表 + (西文) MS Mincho"/>
    <w:basedOn w:val="14"/>
    <w:link w:val="92"/>
    <w:qFormat/>
    <w:uiPriority w:val="0"/>
  </w:style>
  <w:style w:type="character" w:customStyle="1" w:styleId="94">
    <w:name w:val="PL Char"/>
    <w:link w:val="95"/>
    <w:qFormat/>
    <w:uiPriority w:val="0"/>
    <w:rPr>
      <w:rFonts w:ascii="Courier New" w:hAnsi="Courier New"/>
      <w:sz w:val="16"/>
      <w:lang w:val="en-GB" w:eastAsia="en-US" w:bidi="ar-SA"/>
    </w:rPr>
  </w:style>
  <w:style w:type="paragraph" w:customStyle="1" w:styleId="9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6">
    <w:name w:val="List Paragraph Char"/>
    <w:link w:val="97"/>
    <w:qFormat/>
    <w:uiPriority w:val="34"/>
    <w:rPr>
      <w:rFonts w:eastAsia="宋体"/>
      <w:sz w:val="24"/>
      <w:szCs w:val="24"/>
    </w:rPr>
  </w:style>
  <w:style w:type="paragraph" w:styleId="97">
    <w:name w:val="List Paragraph"/>
    <w:basedOn w:val="1"/>
    <w:link w:val="96"/>
    <w:qFormat/>
    <w:uiPriority w:val="34"/>
    <w:pPr>
      <w:spacing w:after="0"/>
      <w:ind w:firstLine="420" w:firstLineChars="200"/>
    </w:pPr>
    <w:rPr>
      <w:sz w:val="24"/>
      <w:szCs w:val="24"/>
      <w:lang w:val="en-US" w:eastAsia="zh-CN"/>
    </w:rPr>
  </w:style>
  <w:style w:type="character" w:customStyle="1" w:styleId="98">
    <w:name w:val="B2 Char"/>
    <w:link w:val="99"/>
    <w:qFormat/>
    <w:uiPriority w:val="0"/>
    <w:rPr>
      <w:rFonts w:eastAsia="宋体"/>
      <w:lang w:val="en-GB" w:eastAsia="ja-JP"/>
    </w:rPr>
  </w:style>
  <w:style w:type="paragraph" w:customStyle="1" w:styleId="99">
    <w:name w:val="B2"/>
    <w:basedOn w:val="13"/>
    <w:link w:val="98"/>
    <w:qFormat/>
    <w:uiPriority w:val="0"/>
    <w:pPr>
      <w:overflowPunct w:val="0"/>
      <w:autoSpaceDE w:val="0"/>
      <w:autoSpaceDN w:val="0"/>
      <w:adjustRightInd w:val="0"/>
      <w:ind w:hanging="284"/>
      <w:textAlignment w:val="baseline"/>
    </w:pPr>
    <w:rPr>
      <w:lang w:eastAsia="ja-JP"/>
    </w:rPr>
  </w:style>
  <w:style w:type="character" w:customStyle="1" w:styleId="100">
    <w:name w:val="NO Zchn"/>
    <w:qFormat/>
    <w:uiPriority w:val="0"/>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8">
    <w:name w:val="TAL + Left:  1 cm"/>
    <w:basedOn w:val="73"/>
    <w:qFormat/>
    <w:uiPriority w:val="0"/>
    <w:pPr>
      <w:overflowPunct w:val="0"/>
      <w:autoSpaceDE w:val="0"/>
      <w:autoSpaceDN w:val="0"/>
      <w:adjustRightInd w:val="0"/>
      <w:ind w:left="567"/>
      <w:textAlignment w:val="baseline"/>
    </w:pPr>
    <w:rPr>
      <w:lang w:eastAsia="en-GB"/>
    </w:r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0">
    <w:name w:val="_Style 108"/>
    <w:semiHidden/>
    <w:qFormat/>
    <w:uiPriority w:val="99"/>
    <w:rPr>
      <w:rFonts w:ascii="Times New Roman" w:hAnsi="Times New Roman" w:eastAsia="宋体" w:cs="Times New Roman"/>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2">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3">
    <w:name w:val="Patent Numbering"/>
    <w:basedOn w:val="1"/>
    <w:qFormat/>
    <w:uiPriority w:val="0"/>
    <w:pPr>
      <w:numPr>
        <w:ilvl w:val="0"/>
        <w:numId w:val="6"/>
      </w:numPr>
      <w:spacing w:before="120" w:after="120" w:line="360" w:lineRule="auto"/>
      <w:jc w:val="both"/>
    </w:pPr>
    <w:rPr>
      <w:sz w:val="24"/>
      <w:lang w:val="en-US"/>
    </w:rPr>
  </w:style>
  <w:style w:type="paragraph" w:customStyle="1" w:styleId="114">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5">
    <w:name w:val="Agreement"/>
    <w:basedOn w:val="1"/>
    <w:next w:val="59"/>
    <w:qFormat/>
    <w:uiPriority w:val="99"/>
    <w:pPr>
      <w:numPr>
        <w:ilvl w:val="0"/>
        <w:numId w:val="7"/>
      </w:numPr>
      <w:spacing w:before="60"/>
    </w:pPr>
    <w:rPr>
      <w:b/>
    </w:rPr>
  </w:style>
  <w:style w:type="paragraph" w:customStyle="1" w:styleId="116">
    <w:name w:val="ZV"/>
    <w:basedOn w:val="111"/>
    <w:qFormat/>
    <w:uiPriority w:val="0"/>
    <w:pPr>
      <w:framePr w:y="16161"/>
    </w:pPr>
  </w:style>
  <w:style w:type="paragraph" w:customStyle="1" w:styleId="117">
    <w:name w:val="ZTD"/>
    <w:basedOn w:val="104"/>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8"/>
      </w:numPr>
      <w:tabs>
        <w:tab w:val="left" w:pos="1560"/>
      </w:tabs>
    </w:pPr>
    <w:rPr>
      <w:b/>
    </w:rPr>
  </w:style>
  <w:style w:type="paragraph" w:customStyle="1" w:styleId="12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1">
    <w:name w:val="NW"/>
    <w:basedOn w:val="61"/>
    <w:qFormat/>
    <w:uiPriority w:val="0"/>
    <w:pPr>
      <w:spacing w:after="0"/>
    </w:pPr>
  </w:style>
  <w:style w:type="paragraph" w:customStyle="1" w:styleId="122">
    <w:name w:val="表格题注"/>
    <w:basedOn w:val="1"/>
    <w:qFormat/>
    <w:uiPriority w:val="0"/>
    <w:pPr>
      <w:numPr>
        <w:ilvl w:val="8"/>
        <w:numId w:val="2"/>
      </w:numPr>
    </w:p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3"/>
    <w:qFormat/>
    <w:uiPriority w:val="0"/>
    <w:pPr>
      <w:ind w:left="851" w:hanging="851"/>
    </w:pPr>
  </w:style>
  <w:style w:type="paragraph" w:customStyle="1" w:styleId="128">
    <w:name w:val="插图题注"/>
    <w:basedOn w:val="1"/>
    <w:qFormat/>
    <w:uiPriority w:val="0"/>
    <w:pPr>
      <w:numPr>
        <w:ilvl w:val="7"/>
        <w:numId w:val="2"/>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3"/>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1"/>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宋体"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宋体"/>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等线"/>
      <w:b/>
    </w:rPr>
  </w:style>
  <w:style w:type="paragraph" w:customStyle="1" w:styleId="15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3.bin"/><Relationship Id="rId15" Type="http://schemas.openxmlformats.org/officeDocument/2006/relationships/image" Target="media/image3.png"/><Relationship Id="rId14" Type="http://schemas.openxmlformats.org/officeDocument/2006/relationships/oleObject" Target="embeddings/oleObject2.bin"/><Relationship Id="rId13" Type="http://schemas.openxmlformats.org/officeDocument/2006/relationships/image" Target="media/image2.png"/><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16</Pages>
  <Words>6752</Words>
  <Characters>38488</Characters>
  <Lines>320</Lines>
  <Paragraphs>90</Paragraphs>
  <TotalTime>24</TotalTime>
  <ScaleCrop>false</ScaleCrop>
  <LinksUpToDate>false</LinksUpToDate>
  <CharactersWithSpaces>45150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2025-10-01T14:58:00Z</dcterms:created>
  <dc:creator>ZTE</dc:creator>
  <cp:lastModifiedBy>ZTE-Chen Lin</cp:lastModifiedBy>
  <cp:lastPrinted>2009-04-22T16:01:00Z</cp:lastPrinted>
  <dcterms:modified xsi:type="dcterms:W3CDTF">2025-10-03T03:37:48Z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01B50E1A43D34AB690BC1E4874F3BBBA</vt:lpwstr>
  </property>
</Properties>
</file>